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0147D8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8240" fillcolor="#fbd4b4 [1305]" stroked="f">
            <v:textbox style="mso-next-textbox:#_x0000_s1026">
              <w:txbxContent>
                <w:p w:rsidR="00D411E4" w:rsidRPr="002357A6" w:rsidRDefault="002357A6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ПЛАН СЕМІНАРУ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4" w:rsidRPr="00224461" w:rsidRDefault="00D411E4" w:rsidP="00D411E4">
      <w:pPr>
        <w:pStyle w:val="a3"/>
        <w:spacing w:before="10"/>
        <w:rPr>
          <w:b/>
          <w:lang w:val="uk-UA"/>
        </w:rPr>
      </w:pPr>
    </w:p>
    <w:p w:rsidR="002357A6" w:rsidRPr="00770865" w:rsidRDefault="002357A6" w:rsidP="002357A6">
      <w:pPr>
        <w:ind w:right="249"/>
        <w:rPr>
          <w:lang w:val="uk-UA"/>
        </w:rPr>
      </w:pPr>
    </w:p>
    <w:p w:rsidR="00867207" w:rsidRPr="00867207" w:rsidRDefault="00867207" w:rsidP="00867207">
      <w:pPr>
        <w:pStyle w:val="a7"/>
        <w:numPr>
          <w:ilvl w:val="0"/>
          <w:numId w:val="22"/>
        </w:num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 xml:space="preserve">Фінансовий ринок: сутність, структура, функції, економічна роль. </w:t>
      </w:r>
    </w:p>
    <w:p w:rsidR="00867207" w:rsidRPr="00867207" w:rsidRDefault="00867207" w:rsidP="00867207">
      <w:pPr>
        <w:pStyle w:val="a7"/>
        <w:numPr>
          <w:ilvl w:val="0"/>
          <w:numId w:val="22"/>
        </w:num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 xml:space="preserve">Суб’єкти фінансового ринку в розрізі його сегментів. </w:t>
      </w:r>
    </w:p>
    <w:p w:rsidR="00867207" w:rsidRPr="00867207" w:rsidRDefault="00867207" w:rsidP="00867207">
      <w:pPr>
        <w:pStyle w:val="a7"/>
        <w:numPr>
          <w:ilvl w:val="0"/>
          <w:numId w:val="22"/>
        </w:num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 xml:space="preserve">Елементи інфраструктури фінансового ринку. </w:t>
      </w:r>
    </w:p>
    <w:p w:rsidR="00867207" w:rsidRPr="00867207" w:rsidRDefault="00867207" w:rsidP="00867207">
      <w:pPr>
        <w:pStyle w:val="a7"/>
        <w:numPr>
          <w:ilvl w:val="0"/>
          <w:numId w:val="22"/>
        </w:num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 xml:space="preserve">Фінансові інструменти як об’єкти фінансового ринку, їх класифікація. </w:t>
      </w:r>
    </w:p>
    <w:p w:rsidR="00867207" w:rsidRPr="00867207" w:rsidRDefault="00867207" w:rsidP="00867207">
      <w:pPr>
        <w:pStyle w:val="a7"/>
        <w:numPr>
          <w:ilvl w:val="0"/>
          <w:numId w:val="22"/>
        </w:numPr>
        <w:spacing w:after="0"/>
        <w:jc w:val="both"/>
        <w:rPr>
          <w:rFonts w:ascii="Century Schoolbook" w:hAnsi="Century Schoolbook" w:cs="Times New Roman"/>
          <w:sz w:val="28"/>
          <w:szCs w:val="28"/>
        </w:rPr>
      </w:pPr>
      <w:r w:rsidRPr="00867207">
        <w:rPr>
          <w:rFonts w:ascii="Century Schoolbook" w:hAnsi="Century Schoolbook" w:cs="Times New Roman"/>
          <w:sz w:val="28"/>
          <w:szCs w:val="28"/>
          <w:lang w:val="uk-UA"/>
        </w:rPr>
        <w:t>Особливості діяльності та класифікація ф</w:t>
      </w:r>
      <w:proofErr w:type="spellStart"/>
      <w:r w:rsidRPr="00867207">
        <w:rPr>
          <w:rFonts w:ascii="Century Schoolbook" w:hAnsi="Century Schoolbook" w:cs="Times New Roman"/>
          <w:sz w:val="28"/>
          <w:szCs w:val="28"/>
        </w:rPr>
        <w:t>інансов</w:t>
      </w:r>
      <w:r w:rsidRPr="00867207">
        <w:rPr>
          <w:rFonts w:ascii="Century Schoolbook" w:hAnsi="Century Schoolbook" w:cs="Times New Roman"/>
          <w:sz w:val="28"/>
          <w:szCs w:val="28"/>
          <w:lang w:val="uk-UA"/>
        </w:rPr>
        <w:t>их</w:t>
      </w:r>
      <w:proofErr w:type="spellEnd"/>
      <w:r w:rsidRPr="00867207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867207">
        <w:rPr>
          <w:rFonts w:ascii="Century Schoolbook" w:hAnsi="Century Schoolbook" w:cs="Times New Roman"/>
          <w:sz w:val="28"/>
          <w:szCs w:val="28"/>
        </w:rPr>
        <w:t>посередник</w:t>
      </w:r>
      <w:r w:rsidRPr="00867207">
        <w:rPr>
          <w:rFonts w:ascii="Century Schoolbook" w:hAnsi="Century Schoolbook" w:cs="Times New Roman"/>
          <w:sz w:val="28"/>
          <w:szCs w:val="28"/>
          <w:lang w:val="uk-UA"/>
        </w:rPr>
        <w:t>ів</w:t>
      </w:r>
      <w:proofErr w:type="spellEnd"/>
      <w:r w:rsidRPr="00867207">
        <w:rPr>
          <w:rFonts w:ascii="Century Schoolbook" w:hAnsi="Century Schoolbook" w:cs="Times New Roman"/>
          <w:sz w:val="28"/>
          <w:szCs w:val="28"/>
        </w:rPr>
        <w:t>.</w:t>
      </w:r>
    </w:p>
    <w:p w:rsidR="00867207" w:rsidRPr="00867207" w:rsidRDefault="00867207" w:rsidP="00867207">
      <w:pPr>
        <w:pStyle w:val="a7"/>
        <w:numPr>
          <w:ilvl w:val="0"/>
          <w:numId w:val="22"/>
        </w:numPr>
        <w:spacing w:after="0"/>
        <w:jc w:val="both"/>
        <w:rPr>
          <w:rFonts w:ascii="Century Schoolbook" w:hAnsi="Century Schoolbook" w:cs="Times New Roman"/>
          <w:sz w:val="28"/>
          <w:szCs w:val="28"/>
        </w:rPr>
      </w:pPr>
      <w:proofErr w:type="spellStart"/>
      <w:r w:rsidRPr="00867207">
        <w:rPr>
          <w:rFonts w:ascii="Century Schoolbook" w:hAnsi="Century Schoolbook" w:cs="Times New Roman"/>
          <w:sz w:val="28"/>
          <w:szCs w:val="28"/>
        </w:rPr>
        <w:t>Державне</w:t>
      </w:r>
      <w:proofErr w:type="spellEnd"/>
      <w:r w:rsidRPr="00867207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867207">
        <w:rPr>
          <w:rFonts w:ascii="Century Schoolbook" w:hAnsi="Century Schoolbook" w:cs="Times New Roman"/>
          <w:sz w:val="28"/>
          <w:szCs w:val="28"/>
        </w:rPr>
        <w:t>регулювання</w:t>
      </w:r>
      <w:proofErr w:type="spellEnd"/>
      <w:r w:rsidRPr="00867207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867207">
        <w:rPr>
          <w:rFonts w:ascii="Century Schoolbook" w:hAnsi="Century Schoolbook" w:cs="Times New Roman"/>
          <w:sz w:val="28"/>
          <w:szCs w:val="28"/>
        </w:rPr>
        <w:t>фінансового</w:t>
      </w:r>
      <w:proofErr w:type="spellEnd"/>
      <w:r w:rsidRPr="00867207">
        <w:rPr>
          <w:rFonts w:ascii="Century Schoolbook" w:hAnsi="Century Schoolbook" w:cs="Times New Roman"/>
          <w:sz w:val="28"/>
          <w:szCs w:val="28"/>
        </w:rPr>
        <w:t xml:space="preserve"> ринку.</w:t>
      </w:r>
    </w:p>
    <w:p w:rsidR="00867207" w:rsidRDefault="00867207" w:rsidP="00867207">
      <w:p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</w:p>
    <w:p w:rsidR="00867207" w:rsidRDefault="00867207" w:rsidP="00867207">
      <w:p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</w:p>
    <w:p w:rsidR="00D411E4" w:rsidRDefault="000147D8" w:rsidP="00867207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noProof/>
          <w:sz w:val="28"/>
          <w:szCs w:val="28"/>
        </w:rPr>
        <w:pict>
          <v:shape id="_x0000_s1029" type="#_x0000_t176" style="position:absolute;left:0;text-align:left;margin-left:88.6pt;margin-top:30.75pt;width:355.4pt;height:25.8pt;z-index:251659264" fillcolor="#ffff25" stroked="f">
            <v:textbox style="mso-next-textbox:#_x0000_s1029">
              <w:txbxContent>
                <w:p w:rsidR="002357A6" w:rsidRPr="007D75B9" w:rsidRDefault="002357A6" w:rsidP="002357A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="002357A6" w:rsidRPr="002357A6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0C" w:rsidRPr="0027760C" w:rsidRDefault="0027760C" w:rsidP="0027760C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</w:p>
    <w:p w:rsidR="00867207" w:rsidRPr="00867207" w:rsidRDefault="00867207" w:rsidP="00867207">
      <w:pPr>
        <w:pStyle w:val="a7"/>
        <w:numPr>
          <w:ilvl w:val="0"/>
          <w:numId w:val="23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 xml:space="preserve">Державне регулювання фінансового ринку в Україні. </w:t>
      </w:r>
    </w:p>
    <w:p w:rsidR="00867207" w:rsidRPr="00867207" w:rsidRDefault="00867207" w:rsidP="00867207">
      <w:pPr>
        <w:pStyle w:val="a7"/>
        <w:numPr>
          <w:ilvl w:val="0"/>
          <w:numId w:val="23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 xml:space="preserve">Проблеми становлення і перспективи розвитку фінансового ринку України. </w:t>
      </w:r>
    </w:p>
    <w:p w:rsidR="00DD49D3" w:rsidRPr="005F230F" w:rsidRDefault="00867207" w:rsidP="005F230F">
      <w:pPr>
        <w:pStyle w:val="a7"/>
        <w:numPr>
          <w:ilvl w:val="0"/>
          <w:numId w:val="23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 xml:space="preserve">Особливості функціонування фінансового ринку в розвинутих країнах. </w:t>
      </w:r>
    </w:p>
    <w:p w:rsidR="00867207" w:rsidRPr="00867207" w:rsidRDefault="00867207" w:rsidP="00867207">
      <w:pPr>
        <w:pStyle w:val="a7"/>
        <w:numPr>
          <w:ilvl w:val="0"/>
          <w:numId w:val="23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 xml:space="preserve">Становлення та розвиток ринку цінних паперів в Україні. </w:t>
      </w:r>
    </w:p>
    <w:p w:rsidR="00867207" w:rsidRPr="00867207" w:rsidRDefault="00867207" w:rsidP="00867207">
      <w:pPr>
        <w:pStyle w:val="a7"/>
        <w:numPr>
          <w:ilvl w:val="0"/>
          <w:numId w:val="23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 xml:space="preserve">Національний банк України та його діяльність. </w:t>
      </w:r>
    </w:p>
    <w:p w:rsidR="00867207" w:rsidRPr="00867207" w:rsidRDefault="00867207" w:rsidP="00867207">
      <w:pPr>
        <w:pStyle w:val="a7"/>
        <w:numPr>
          <w:ilvl w:val="0"/>
          <w:numId w:val="23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>Державне регулювання фінансового ринку в зарубіжних країнах.</w:t>
      </w:r>
    </w:p>
    <w:p w:rsidR="00867207" w:rsidRDefault="005F230F" w:rsidP="00867207">
      <w:pPr>
        <w:pStyle w:val="a7"/>
        <w:numPr>
          <w:ilvl w:val="0"/>
          <w:numId w:val="23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Інфраструктурні учасники фінансового ринку</w:t>
      </w:r>
      <w:r w:rsidR="00867207" w:rsidRPr="00867207">
        <w:rPr>
          <w:rFonts w:ascii="Century Schoolbook" w:hAnsi="Century Schoolbook"/>
          <w:sz w:val="28"/>
          <w:szCs w:val="28"/>
          <w:lang w:val="uk-UA"/>
        </w:rPr>
        <w:t xml:space="preserve">. </w:t>
      </w:r>
    </w:p>
    <w:p w:rsidR="005F230F" w:rsidRPr="00867207" w:rsidRDefault="005F230F" w:rsidP="00867207">
      <w:pPr>
        <w:pStyle w:val="a7"/>
        <w:numPr>
          <w:ilvl w:val="0"/>
          <w:numId w:val="23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Особливості функціонування ринку грошей і ринку капіталів в Україні.</w:t>
      </w:r>
    </w:p>
    <w:p w:rsidR="00867207" w:rsidRPr="00867207" w:rsidRDefault="00867207" w:rsidP="00867207">
      <w:pPr>
        <w:pStyle w:val="a7"/>
        <w:numPr>
          <w:ilvl w:val="0"/>
          <w:numId w:val="23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867207">
        <w:rPr>
          <w:rFonts w:ascii="Century Schoolbook" w:hAnsi="Century Schoolbook"/>
          <w:sz w:val="28"/>
          <w:szCs w:val="28"/>
          <w:lang w:val="uk-UA"/>
        </w:rPr>
        <w:t>Фондовий ринок в Україні: сучасний стан та перспективи розвитку.</w:t>
      </w:r>
    </w:p>
    <w:sectPr w:rsidR="00867207" w:rsidRPr="00867207" w:rsidSect="00D62914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1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2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3">
    <w:nsid w:val="20632801"/>
    <w:multiLevelType w:val="hybridMultilevel"/>
    <w:tmpl w:val="D902CE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2A84C19"/>
    <w:multiLevelType w:val="hybridMultilevel"/>
    <w:tmpl w:val="6388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77DF2"/>
    <w:multiLevelType w:val="hybridMultilevel"/>
    <w:tmpl w:val="0234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8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1BD8"/>
    <w:multiLevelType w:val="hybridMultilevel"/>
    <w:tmpl w:val="B81E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3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17">
    <w:nsid w:val="609E5656"/>
    <w:multiLevelType w:val="hybridMultilevel"/>
    <w:tmpl w:val="E894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72EA0"/>
    <w:multiLevelType w:val="hybridMultilevel"/>
    <w:tmpl w:val="D0EE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>
    <w:nsid w:val="6FCE146E"/>
    <w:multiLevelType w:val="hybridMultilevel"/>
    <w:tmpl w:val="F376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3404"/>
    <w:multiLevelType w:val="hybridMultilevel"/>
    <w:tmpl w:val="7536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22"/>
  </w:num>
  <w:num w:numId="15">
    <w:abstractNumId w:val="13"/>
  </w:num>
  <w:num w:numId="16">
    <w:abstractNumId w:val="10"/>
  </w:num>
  <w:num w:numId="17">
    <w:abstractNumId w:val="18"/>
  </w:num>
  <w:num w:numId="18">
    <w:abstractNumId w:val="21"/>
  </w:num>
  <w:num w:numId="19">
    <w:abstractNumId w:val="3"/>
  </w:num>
  <w:num w:numId="20">
    <w:abstractNumId w:val="17"/>
  </w:num>
  <w:num w:numId="21">
    <w:abstractNumId w:val="20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E4"/>
    <w:rsid w:val="000147D8"/>
    <w:rsid w:val="000D2A64"/>
    <w:rsid w:val="0011163F"/>
    <w:rsid w:val="0017485D"/>
    <w:rsid w:val="001E625B"/>
    <w:rsid w:val="00225D66"/>
    <w:rsid w:val="002357A6"/>
    <w:rsid w:val="00257E6F"/>
    <w:rsid w:val="00271242"/>
    <w:rsid w:val="0027760C"/>
    <w:rsid w:val="00311B41"/>
    <w:rsid w:val="00327E8B"/>
    <w:rsid w:val="00336892"/>
    <w:rsid w:val="003A3825"/>
    <w:rsid w:val="003D4316"/>
    <w:rsid w:val="00423B74"/>
    <w:rsid w:val="00430FA7"/>
    <w:rsid w:val="00473500"/>
    <w:rsid w:val="004A057E"/>
    <w:rsid w:val="004A645F"/>
    <w:rsid w:val="004A723C"/>
    <w:rsid w:val="005228FA"/>
    <w:rsid w:val="005F230F"/>
    <w:rsid w:val="0061396E"/>
    <w:rsid w:val="006B6AB7"/>
    <w:rsid w:val="006C526C"/>
    <w:rsid w:val="006D3CD5"/>
    <w:rsid w:val="006E091F"/>
    <w:rsid w:val="007E6BCB"/>
    <w:rsid w:val="0085216D"/>
    <w:rsid w:val="00867207"/>
    <w:rsid w:val="008745D6"/>
    <w:rsid w:val="008D29A9"/>
    <w:rsid w:val="008D2CD8"/>
    <w:rsid w:val="008E37E1"/>
    <w:rsid w:val="00917B4E"/>
    <w:rsid w:val="00932EB9"/>
    <w:rsid w:val="00961297"/>
    <w:rsid w:val="009710E4"/>
    <w:rsid w:val="00B94059"/>
    <w:rsid w:val="00BC0D7F"/>
    <w:rsid w:val="00CB340C"/>
    <w:rsid w:val="00CB4224"/>
    <w:rsid w:val="00D411E4"/>
    <w:rsid w:val="00D62914"/>
    <w:rsid w:val="00DD49D3"/>
    <w:rsid w:val="00E44EB0"/>
    <w:rsid w:val="00EB7902"/>
    <w:rsid w:val="00EC6190"/>
    <w:rsid w:val="00F843C5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35</cp:revision>
  <dcterms:created xsi:type="dcterms:W3CDTF">2019-11-29T11:02:00Z</dcterms:created>
  <dcterms:modified xsi:type="dcterms:W3CDTF">2020-01-11T14:15:00Z</dcterms:modified>
</cp:coreProperties>
</file>