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DD" w:rsidRDefault="004128DD" w:rsidP="004128D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60310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</w:p>
    <w:p w:rsidR="004128DD" w:rsidRPr="003D1A49" w:rsidRDefault="004128DD" w:rsidP="004128DD">
      <w:pPr>
        <w:jc w:val="center"/>
        <w:rPr>
          <w:b/>
          <w:sz w:val="28"/>
          <w:szCs w:val="28"/>
          <w:lang w:val="uk-UA"/>
        </w:rPr>
      </w:pPr>
      <w:r w:rsidRPr="003D1A49">
        <w:rPr>
          <w:b/>
          <w:sz w:val="28"/>
          <w:szCs w:val="28"/>
          <w:lang w:val="uk-UA"/>
        </w:rPr>
        <w:t>Вимоги Державних стандартів на гречану крупу.</w:t>
      </w:r>
    </w:p>
    <w:p w:rsidR="004128DD" w:rsidRDefault="004128DD" w:rsidP="004128DD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1E0"/>
      </w:tblPr>
      <w:tblGrid>
        <w:gridCol w:w="4090"/>
        <w:gridCol w:w="1886"/>
        <w:gridCol w:w="1802"/>
        <w:gridCol w:w="1793"/>
      </w:tblGrid>
      <w:tr w:rsidR="004128DD" w:rsidTr="00900231">
        <w:tc>
          <w:tcPr>
            <w:tcW w:w="4248" w:type="dxa"/>
            <w:vMerge w:val="restart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5889" w:type="dxa"/>
            <w:gridSpan w:val="3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Характеристика і норма для гречки за класами</w:t>
            </w:r>
          </w:p>
        </w:tc>
      </w:tr>
      <w:tr w:rsidR="004128DD" w:rsidTr="00900231">
        <w:tc>
          <w:tcPr>
            <w:tcW w:w="4248" w:type="dxa"/>
            <w:vMerge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4128DD" w:rsidTr="00900231">
        <w:tc>
          <w:tcPr>
            <w:tcW w:w="4248" w:type="dxa"/>
          </w:tcPr>
          <w:p w:rsidR="004128DD" w:rsidRDefault="004128DD" w:rsidP="00900231">
            <w:pPr>
              <w:rPr>
                <w:sz w:val="28"/>
                <w:szCs w:val="28"/>
                <w:lang w:val="uk-UA"/>
              </w:rPr>
            </w:pPr>
            <w:r w:rsidRPr="0001593D">
              <w:rPr>
                <w:b/>
                <w:sz w:val="28"/>
                <w:szCs w:val="28"/>
                <w:lang w:val="uk-UA"/>
              </w:rPr>
              <w:t>Вологість</w:t>
            </w:r>
            <w:r>
              <w:rPr>
                <w:sz w:val="28"/>
                <w:szCs w:val="28"/>
                <w:lang w:val="uk-UA"/>
              </w:rPr>
              <w:t>, %, не більше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14,5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14,5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14,5</w:t>
            </w:r>
          </w:p>
        </w:tc>
      </w:tr>
      <w:tr w:rsidR="004128DD" w:rsidTr="00900231">
        <w:tc>
          <w:tcPr>
            <w:tcW w:w="4248" w:type="dxa"/>
          </w:tcPr>
          <w:p w:rsidR="004128DD" w:rsidRDefault="004128DD" w:rsidP="00900231">
            <w:pPr>
              <w:rPr>
                <w:sz w:val="28"/>
                <w:szCs w:val="28"/>
                <w:lang w:val="uk-UA"/>
              </w:rPr>
            </w:pPr>
            <w:r w:rsidRPr="0001593D">
              <w:rPr>
                <w:b/>
                <w:sz w:val="28"/>
                <w:szCs w:val="28"/>
                <w:lang w:val="uk-UA"/>
              </w:rPr>
              <w:t>Зернова домішка</w:t>
            </w:r>
            <w:r>
              <w:rPr>
                <w:sz w:val="28"/>
                <w:szCs w:val="28"/>
                <w:lang w:val="uk-UA"/>
              </w:rPr>
              <w:t>, % не більше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2,0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5,0</w:t>
            </w:r>
          </w:p>
        </w:tc>
      </w:tr>
      <w:tr w:rsidR="004128DD" w:rsidTr="00900231">
        <w:tc>
          <w:tcPr>
            <w:tcW w:w="4248" w:type="dxa"/>
          </w:tcPr>
          <w:p w:rsidR="004128DD" w:rsidRDefault="004128DD" w:rsidP="00900231">
            <w:pPr>
              <w:rPr>
                <w:sz w:val="28"/>
                <w:szCs w:val="28"/>
                <w:lang w:val="uk-UA"/>
              </w:rPr>
            </w:pPr>
            <w:r w:rsidRPr="0001593D">
              <w:rPr>
                <w:b/>
                <w:sz w:val="28"/>
                <w:szCs w:val="28"/>
                <w:lang w:val="uk-UA"/>
              </w:rPr>
              <w:t>Смітна домішка</w:t>
            </w:r>
            <w:r>
              <w:rPr>
                <w:sz w:val="28"/>
                <w:szCs w:val="28"/>
                <w:lang w:val="uk-UA"/>
              </w:rPr>
              <w:t>, % не більше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2,0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</w:tc>
      </w:tr>
      <w:tr w:rsidR="004128DD" w:rsidTr="00900231">
        <w:tc>
          <w:tcPr>
            <w:tcW w:w="4248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зокрема: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128DD" w:rsidTr="00900231">
        <w:tc>
          <w:tcPr>
            <w:tcW w:w="4248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мінеральна домішка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</w:t>
            </w:r>
          </w:p>
        </w:tc>
      </w:tr>
      <w:tr w:rsidR="004128DD" w:rsidTr="00900231">
        <w:tc>
          <w:tcPr>
            <w:tcW w:w="4248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зокрема галька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дозволено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</w:t>
            </w:r>
          </w:p>
        </w:tc>
      </w:tr>
      <w:tr w:rsidR="004128DD" w:rsidTr="00900231">
        <w:tc>
          <w:tcPr>
            <w:tcW w:w="4248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шкідлива домішка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дозволено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</w:t>
            </w:r>
          </w:p>
        </w:tc>
      </w:tr>
      <w:tr w:rsidR="004128DD" w:rsidTr="00900231">
        <w:tc>
          <w:tcPr>
            <w:tcW w:w="4248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зіпсовані зерна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4128DD" w:rsidTr="00900231">
        <w:tc>
          <w:tcPr>
            <w:tcW w:w="4248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важковідокремлювальна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домішка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2,0</w:t>
            </w:r>
          </w:p>
        </w:tc>
      </w:tr>
      <w:tr w:rsidR="004128DD" w:rsidTr="00900231">
        <w:tc>
          <w:tcPr>
            <w:tcW w:w="4248" w:type="dxa"/>
          </w:tcPr>
          <w:p w:rsidR="004128DD" w:rsidRPr="0001593D" w:rsidRDefault="004128DD" w:rsidP="00900231">
            <w:pPr>
              <w:rPr>
                <w:b/>
                <w:sz w:val="28"/>
                <w:szCs w:val="28"/>
                <w:lang w:val="uk-UA"/>
              </w:rPr>
            </w:pPr>
            <w:r w:rsidRPr="0001593D">
              <w:rPr>
                <w:b/>
                <w:sz w:val="28"/>
                <w:szCs w:val="28"/>
                <w:lang w:val="uk-UA"/>
              </w:rPr>
              <w:t>Зараженість шкідниками</w:t>
            </w:r>
          </w:p>
        </w:tc>
        <w:tc>
          <w:tcPr>
            <w:tcW w:w="1963" w:type="dxa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дозволено</w:t>
            </w:r>
          </w:p>
        </w:tc>
        <w:tc>
          <w:tcPr>
            <w:tcW w:w="3926" w:type="dxa"/>
            <w:gridSpan w:val="2"/>
          </w:tcPr>
          <w:p w:rsidR="004128DD" w:rsidRDefault="004128DD" w:rsidP="009002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дозволено, крім зараженості кліщем І ступеня</w:t>
            </w:r>
          </w:p>
        </w:tc>
      </w:tr>
    </w:tbl>
    <w:p w:rsidR="004128DD" w:rsidRDefault="004128DD" w:rsidP="004128DD">
      <w:pPr>
        <w:jc w:val="both"/>
        <w:rPr>
          <w:sz w:val="28"/>
          <w:szCs w:val="28"/>
          <w:lang w:val="uk-UA"/>
        </w:rPr>
      </w:pPr>
    </w:p>
    <w:p w:rsidR="004128DD" w:rsidRDefault="004128DD" w:rsidP="004128D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Гречка усіх класів повинна бути не зіпріла,без теплового пошкодження під час сушіння; мати властивий здоровому зерну нормальний запах (без затхлого, солодового, пліснявого); нормальний колір.</w:t>
      </w:r>
    </w:p>
    <w:p w:rsidR="004128DD" w:rsidRDefault="004128DD" w:rsidP="004128DD">
      <w:pPr>
        <w:jc w:val="right"/>
        <w:rPr>
          <w:sz w:val="28"/>
          <w:szCs w:val="28"/>
          <w:lang w:val="uk-UA"/>
        </w:rPr>
      </w:pPr>
    </w:p>
    <w:sectPr w:rsidR="004128DD" w:rsidSect="0057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8DD"/>
    <w:rsid w:val="004128DD"/>
    <w:rsid w:val="00577447"/>
    <w:rsid w:val="0060310F"/>
    <w:rsid w:val="0096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2014-11-29T08:35:00Z</dcterms:created>
  <dcterms:modified xsi:type="dcterms:W3CDTF">2014-11-29T08:36:00Z</dcterms:modified>
</cp:coreProperties>
</file>