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ПРАКТИЧНЕ ЗАНЯТТЯ 8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та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регулювань тістомісильної машини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ормування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практичних умінь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роботи та експлуатації тістомісильної машини “Стандарт”.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215.</w:t>
      </w:r>
    </w:p>
    <w:p w:rsidR="007D0FAD" w:rsidRPr="009B3B57" w:rsidRDefault="007D0FAD" w:rsidP="007D0FAD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left="1026" w:hanging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Тістомісильна машина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 або її макет.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машини періодичної дії для одержання однорідних мас </w:t>
      </w:r>
      <w:r w:rsidRPr="00E113D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(кг/с)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position w:val="-30"/>
          <w:sz w:val="28"/>
          <w:szCs w:val="28"/>
          <w:lang w:val="uk-UA" w:eastAsia="ru-RU"/>
        </w:rPr>
        <w:object w:dxaOrig="1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0.55pt;height:34.15pt" o:ole="" fillcolor="window">
            <v:imagedata r:id="rId5" o:title=""/>
          </v:shape>
          <o:OLEObject Type="Embed" ProgID="Equation.DSMT4" ShapeID="_x0000_i1027" DrawAspect="Content" ObjectID="_1678169043" r:id="rId6"/>
        </w:object>
      </w:r>
    </w:p>
    <w:p w:rsidR="007D0FAD" w:rsidRPr="009B3B57" w:rsidRDefault="007D0FAD" w:rsidP="007D0FA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proofErr w:type="spellStart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G</w:t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о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кількість одночасно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завантаженого продукту, кг;</w:t>
      </w:r>
    </w:p>
    <w:p w:rsidR="007D0FAD" w:rsidRPr="009B3B57" w:rsidRDefault="007D0FAD" w:rsidP="007D0FAD">
      <w:pPr>
        <w:spacing w:after="0" w:line="240" w:lineRule="auto"/>
        <w:ind w:firstLine="9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t</w:t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см</w:t>
      </w:r>
      <w:proofErr w:type="spellEnd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– час змішування, с;</w:t>
      </w:r>
    </w:p>
    <w:p w:rsidR="007D0FAD" w:rsidRPr="009B3B57" w:rsidRDefault="007D0FAD" w:rsidP="007D0FAD">
      <w:pPr>
        <w:spacing w:after="0" w:line="240" w:lineRule="auto"/>
        <w:ind w:firstLine="9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t</w:t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з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час завантаження, с;</w:t>
      </w:r>
    </w:p>
    <w:p w:rsidR="007D0FAD" w:rsidRPr="009B3B57" w:rsidRDefault="007D0FAD" w:rsidP="007D0FAD">
      <w:pPr>
        <w:spacing w:after="0" w:line="240" w:lineRule="auto"/>
        <w:ind w:firstLine="9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t</w:t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в</w:t>
      </w:r>
      <w:proofErr w:type="spellEnd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– час вивантаження, 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Зміст та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Pr="009B3B57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8  </w:t>
      </w:r>
    </w:p>
    <w:p w:rsidR="007D0FAD" w:rsidRPr="00E113DE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7D0FAD" w:rsidRPr="00E113DE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13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Технічна характеристика тістомісильної машини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“</w:t>
      </w:r>
      <w:r w:rsidRPr="00E113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Стандарт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”</w:t>
      </w:r>
    </w:p>
    <w:p w:rsidR="007D0FAD" w:rsidRPr="00E113DE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2048"/>
        <w:gridCol w:w="2049"/>
        <w:gridCol w:w="1317"/>
        <w:gridCol w:w="2029"/>
      </w:tblGrid>
      <w:tr w:rsidR="007D0FAD" w:rsidRPr="009B3B57" w:rsidTr="008972A0">
        <w:trPr>
          <w:jc w:val="center"/>
        </w:trPr>
        <w:tc>
          <w:tcPr>
            <w:tcW w:w="1578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Об’єм машини, л</w:t>
            </w:r>
          </w:p>
        </w:tc>
        <w:tc>
          <w:tcPr>
            <w:tcW w:w="1984" w:type="dxa"/>
            <w:vAlign w:val="center"/>
          </w:tcPr>
          <w:p w:rsidR="007D0FAD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Час замісу, </w:t>
            </w:r>
          </w:p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хв</w:t>
            </w:r>
          </w:p>
        </w:tc>
        <w:tc>
          <w:tcPr>
            <w:tcW w:w="1985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1276" w:type="dxa"/>
            <w:vAlign w:val="center"/>
          </w:tcPr>
          <w:p w:rsidR="007D0FAD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Маса, </w:t>
            </w:r>
          </w:p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966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Число коливань місильного важеля, хв</w:t>
            </w:r>
          </w:p>
        </w:tc>
      </w:tr>
      <w:tr w:rsidR="007D0FAD" w:rsidRPr="009B3B57" w:rsidTr="008972A0">
        <w:trPr>
          <w:jc w:val="center"/>
        </w:trPr>
        <w:tc>
          <w:tcPr>
            <w:tcW w:w="1578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66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Вказати позиції, описати будову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технологічний процес роботи тістомісильної машини. Провести часткове розбирання та збирання машини, виконати регулювання зазору між зубчастим вінцем діжі і черв'ячним валом.</w:t>
      </w: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960620" cy="271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E113DE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113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Рис. 8.  Тістомісильна машина “Стандарт”</w:t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2124" w:firstLine="79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124" w:firstLine="79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124" w:firstLine="79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124" w:firstLine="79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124" w:firstLine="79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124" w:firstLine="79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left="2124" w:firstLine="79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7D0FAD" w:rsidRPr="009B3B57" w:rsidRDefault="007D0FAD" w:rsidP="007D0FAD">
      <w:pPr>
        <w:spacing w:after="0" w:line="240" w:lineRule="auto"/>
        <w:ind w:left="780" w:firstLine="6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B3B57">
        <w:rPr>
          <w:rFonts w:ascii="Times New Roman" w:hAnsi="Times New Roman"/>
          <w:sz w:val="28"/>
          <w:szCs w:val="28"/>
          <w:lang w:val="uk-UA"/>
        </w:rPr>
        <w:t>Провести розрахунок продуктивності тістомішалки.</w:t>
      </w:r>
    </w:p>
    <w:p w:rsidR="007D0FAD" w:rsidRPr="009B3B57" w:rsidRDefault="007D0FAD" w:rsidP="007D0FAD">
      <w:pPr>
        <w:pStyle w:val="a8"/>
        <w:ind w:left="720" w:firstLine="0"/>
        <w:rPr>
          <w:rFonts w:ascii="Times New Roman" w:hAnsi="Times New Roman"/>
          <w:sz w:val="28"/>
          <w:szCs w:val="28"/>
          <w:lang w:val="uk-UA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E113DE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_______________________________________________________________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 </w:t>
      </w:r>
    </w:p>
    <w:p w:rsidR="007D0FAD" w:rsidRDefault="007D0FAD" w:rsidP="007D0FAD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firstLine="70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Призначення та будова тістомісильної машини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Технологічний процес роботи тістомісильної машини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Як проводять технологічн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тістомісильної машини?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Від чого залежить продуктивність тістомісильної машини?</w:t>
      </w:r>
    </w:p>
    <w:p w:rsidR="007D0FAD" w:rsidRPr="009B3B57" w:rsidRDefault="007D0FAD" w:rsidP="007D0FAD">
      <w:pPr>
        <w:spacing w:after="0" w:line="240" w:lineRule="auto"/>
        <w:ind w:left="15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E113DE" w:rsidRDefault="007D0FAD" w:rsidP="007D0FAD">
      <w:pPr>
        <w:spacing w:after="0" w:line="240" w:lineRule="auto"/>
        <w:ind w:left="567" w:firstLine="4389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</w:t>
      </w:r>
      <w:r w:rsidRPr="00E113DE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» ______________ 20__ р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0A6831"/>
    <w:rsid w:val="00151D7D"/>
    <w:rsid w:val="0025588B"/>
    <w:rsid w:val="002C1482"/>
    <w:rsid w:val="003E419D"/>
    <w:rsid w:val="003F4761"/>
    <w:rsid w:val="00401350"/>
    <w:rsid w:val="004704B7"/>
    <w:rsid w:val="004A188F"/>
    <w:rsid w:val="00506B63"/>
    <w:rsid w:val="005C4B90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B5103F"/>
    <w:rsid w:val="00C25278"/>
    <w:rsid w:val="00C77EDE"/>
    <w:rsid w:val="00C910E1"/>
    <w:rsid w:val="00D82E3F"/>
    <w:rsid w:val="00DB34DE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2021-03-25T05:53:00Z</dcterms:created>
  <dcterms:modified xsi:type="dcterms:W3CDTF">2021-03-25T06:15:00Z</dcterms:modified>
</cp:coreProperties>
</file>