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C7" w:rsidRDefault="00F00710" w:rsidP="005F162B">
      <w:pPr>
        <w:pStyle w:val="Style1"/>
        <w:widowControl/>
        <w:spacing w:line="360" w:lineRule="auto"/>
        <w:ind w:left="284" w:right="284" w:firstLine="567"/>
        <w:jc w:val="both"/>
        <w:rPr>
          <w:rStyle w:val="FontStyle27"/>
          <w:rFonts w:ascii="Tahoma" w:hAnsi="Tahoma" w:cs="Tahoma"/>
          <w:spacing w:val="0"/>
          <w:sz w:val="16"/>
          <w:szCs w:val="16"/>
          <w:lang w:val="uk-UA" w:eastAsia="uk-UA"/>
        </w:rPr>
      </w:pPr>
      <w:r w:rsidRPr="008D016C">
        <w:rPr>
          <w:rStyle w:val="FontStyle26"/>
          <w:rFonts w:ascii="Tahoma" w:hAnsi="Tahoma" w:cs="Tahoma"/>
          <w:spacing w:val="0"/>
          <w:sz w:val="16"/>
          <w:szCs w:val="16"/>
        </w:rPr>
        <w:t>ЛАБОРАТОРНА РОБОТА</w:t>
      </w:r>
    </w:p>
    <w:p w:rsidR="005F162B" w:rsidRDefault="005F162B" w:rsidP="005F162B">
      <w:pPr>
        <w:pStyle w:val="Style1"/>
        <w:widowControl/>
        <w:spacing w:line="360" w:lineRule="auto"/>
        <w:ind w:left="284" w:right="284" w:firstLine="567"/>
        <w:jc w:val="both"/>
        <w:rPr>
          <w:rStyle w:val="FontStyle27"/>
          <w:rFonts w:ascii="Tahoma" w:hAnsi="Tahoma" w:cs="Tahoma"/>
          <w:spacing w:val="0"/>
          <w:sz w:val="16"/>
          <w:szCs w:val="16"/>
          <w:lang w:val="uk-UA" w:eastAsia="uk-UA"/>
        </w:rPr>
      </w:pPr>
      <w:r>
        <w:rPr>
          <w:rStyle w:val="FontStyle27"/>
          <w:rFonts w:ascii="Tahoma" w:hAnsi="Tahoma" w:cs="Tahoma"/>
          <w:spacing w:val="0"/>
          <w:sz w:val="16"/>
          <w:szCs w:val="16"/>
          <w:lang w:val="uk-UA" w:eastAsia="uk-UA"/>
        </w:rPr>
        <w:t>Вимірювання опору захисного заземлення</w:t>
      </w:r>
    </w:p>
    <w:p w:rsidR="005F162B" w:rsidRPr="005F162B" w:rsidRDefault="005F162B" w:rsidP="005F162B">
      <w:pPr>
        <w:pStyle w:val="Style1"/>
        <w:widowControl/>
        <w:spacing w:line="360" w:lineRule="auto"/>
        <w:ind w:left="284" w:right="284" w:firstLine="567"/>
        <w:jc w:val="both"/>
        <w:rPr>
          <w:rStyle w:val="FontStyle39"/>
          <w:rFonts w:ascii="Tahoma" w:hAnsi="Tahoma" w:cs="Tahoma"/>
          <w:i w:val="0"/>
          <w:sz w:val="16"/>
          <w:szCs w:val="16"/>
        </w:rPr>
      </w:pPr>
      <w:r>
        <w:rPr>
          <w:rStyle w:val="FontStyle27"/>
          <w:rFonts w:ascii="Tahoma" w:hAnsi="Tahoma" w:cs="Tahoma"/>
          <w:spacing w:val="0"/>
          <w:sz w:val="16"/>
          <w:szCs w:val="16"/>
          <w:lang w:val="uk-UA" w:eastAsia="uk-UA"/>
        </w:rPr>
        <w:t xml:space="preserve">Мета роботи: </w:t>
      </w:r>
      <w:r>
        <w:rPr>
          <w:rStyle w:val="FontStyle27"/>
          <w:rFonts w:ascii="Tahoma" w:hAnsi="Tahoma" w:cs="Tahoma"/>
          <w:b w:val="0"/>
          <w:spacing w:val="0"/>
          <w:sz w:val="16"/>
          <w:szCs w:val="16"/>
          <w:lang w:val="uk-UA" w:eastAsia="uk-UA"/>
        </w:rPr>
        <w:t>засвоїти методику вимірювання опору захисного заземлення.</w:t>
      </w:r>
    </w:p>
    <w:p w:rsidR="00F57C3C" w:rsidRDefault="00F57C3C" w:rsidP="008D016C">
      <w:pPr>
        <w:pStyle w:val="Style5"/>
        <w:widowControl/>
        <w:spacing w:line="360" w:lineRule="auto"/>
        <w:ind w:left="284" w:right="284" w:firstLine="567"/>
        <w:jc w:val="both"/>
        <w:rPr>
          <w:rStyle w:val="FontStyle39"/>
          <w:rFonts w:ascii="Tahoma" w:hAnsi="Tahoma" w:cs="Tahoma"/>
          <w:b/>
          <w:i w:val="0"/>
          <w:sz w:val="16"/>
          <w:szCs w:val="16"/>
        </w:rPr>
      </w:pPr>
    </w:p>
    <w:p w:rsidR="00025F81" w:rsidRPr="008D016C" w:rsidRDefault="00025F81" w:rsidP="008D016C">
      <w:pPr>
        <w:pStyle w:val="Style5"/>
        <w:widowControl/>
        <w:spacing w:line="360" w:lineRule="auto"/>
        <w:ind w:left="284" w:right="284" w:firstLine="567"/>
        <w:jc w:val="both"/>
        <w:rPr>
          <w:rStyle w:val="FontStyle39"/>
          <w:rFonts w:ascii="Tahoma" w:hAnsi="Tahoma" w:cs="Tahoma"/>
          <w:b/>
          <w:i w:val="0"/>
          <w:sz w:val="16"/>
          <w:szCs w:val="16"/>
        </w:rPr>
      </w:pPr>
      <w:r w:rsidRPr="008D016C">
        <w:rPr>
          <w:rStyle w:val="FontStyle39"/>
          <w:rFonts w:ascii="Tahoma" w:hAnsi="Tahoma" w:cs="Tahoma"/>
          <w:b/>
          <w:i w:val="0"/>
          <w:sz w:val="16"/>
          <w:szCs w:val="16"/>
        </w:rPr>
        <w:t>КОРОТКІ ТЕОРЕТИЧНІ ВІДОМОСТІ</w:t>
      </w:r>
    </w:p>
    <w:p w:rsidR="00025F81" w:rsidRDefault="00025F81" w:rsidP="008D016C">
      <w:pPr>
        <w:pStyle w:val="Style6"/>
        <w:widowControl/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35"/>
          <w:rFonts w:ascii="Tahoma" w:hAnsi="Tahoma" w:cs="Tahoma"/>
          <w:sz w:val="16"/>
          <w:szCs w:val="16"/>
          <w:lang w:val="uk-UA"/>
        </w:rPr>
        <w:t>Захисне заземлення є одним із найефективн</w:t>
      </w:r>
      <w:r w:rsidR="003B1FC5" w:rsidRPr="008D016C">
        <w:rPr>
          <w:rStyle w:val="FontStyle35"/>
          <w:rFonts w:ascii="Tahoma" w:hAnsi="Tahoma" w:cs="Tahoma"/>
          <w:sz w:val="16"/>
          <w:szCs w:val="16"/>
          <w:lang w:val="uk-UA"/>
        </w:rPr>
        <w:t>іш</w:t>
      </w:r>
      <w:r w:rsidRPr="008D016C">
        <w:rPr>
          <w:rStyle w:val="FontStyle35"/>
          <w:rFonts w:ascii="Tahoma" w:hAnsi="Tahoma" w:cs="Tahoma"/>
          <w:sz w:val="16"/>
          <w:szCs w:val="16"/>
          <w:lang w:val="uk-UA"/>
        </w:rPr>
        <w:t>их засобів захисту персоналу від ураження електричним струмом. Для забезпечення значення напруги дотику та крокової напруги, безпечних для життя, правилами улаштування електроустановок встановлені такі максимально допустимі величини опору захисного заземлення:</w:t>
      </w:r>
    </w:p>
    <w:p w:rsidR="00905638" w:rsidRDefault="00905638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142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електроустановки напругою до 1000В з глухозаземленою нейтраллю:</w:t>
      </w:r>
    </w:p>
    <w:p w:rsidR="00D76460" w:rsidRDefault="00D76460" w:rsidP="00A069AF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</w:p>
    <w:p w:rsidR="00E310C0" w:rsidRDefault="00E310C0" w:rsidP="005A69F3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680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– для мережі 660/380 В – 2 Ом;</w:t>
      </w:r>
    </w:p>
    <w:p w:rsidR="00B32C09" w:rsidRDefault="00B32C09" w:rsidP="005A69F3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680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– для мережі 380/220 В –</w:t>
      </w:r>
      <w:r w:rsidR="00564332">
        <w:rPr>
          <w:rStyle w:val="FontStyle35"/>
          <w:rFonts w:ascii="Tahoma" w:hAnsi="Tahoma" w:cs="Tahoma"/>
          <w:sz w:val="16"/>
          <w:szCs w:val="16"/>
          <w:lang w:val="uk-UA"/>
        </w:rPr>
        <w:t xml:space="preserve"> 4 О</w:t>
      </w:r>
      <w:r>
        <w:rPr>
          <w:rStyle w:val="FontStyle35"/>
          <w:rFonts w:ascii="Tahoma" w:hAnsi="Tahoma" w:cs="Tahoma"/>
          <w:sz w:val="16"/>
          <w:szCs w:val="16"/>
          <w:lang w:val="uk-UA"/>
        </w:rPr>
        <w:t>м;</w:t>
      </w:r>
    </w:p>
    <w:p w:rsidR="00564332" w:rsidRDefault="00564332" w:rsidP="005A69F3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680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– для мережі 220/127 В – 8 Ом.</w:t>
      </w:r>
    </w:p>
    <w:p w:rsidR="007C1E96" w:rsidRDefault="007C1E96" w:rsidP="00A069AF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</w:p>
    <w:p w:rsidR="00C05DA1" w:rsidRPr="00C05DA1" w:rsidRDefault="00AA6A54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142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 xml:space="preserve"> </w:t>
      </w:r>
      <w:r w:rsidR="00C05DA1">
        <w:rPr>
          <w:rStyle w:val="FontStyle35"/>
          <w:rFonts w:ascii="Tahoma" w:hAnsi="Tahoma" w:cs="Tahoma"/>
          <w:sz w:val="16"/>
          <w:szCs w:val="16"/>
          <w:lang w:val="uk-UA"/>
        </w:rPr>
        <w:t>Електроустановки напругою до 1000 В з ізольова</w:t>
      </w:r>
      <w:r w:rsidR="007455E6">
        <w:rPr>
          <w:rStyle w:val="FontStyle35"/>
          <w:rFonts w:ascii="Tahoma" w:hAnsi="Tahoma" w:cs="Tahoma"/>
          <w:sz w:val="16"/>
          <w:szCs w:val="16"/>
          <w:lang w:val="uk-UA"/>
        </w:rPr>
        <w:t>н</w:t>
      </w:r>
      <w:r w:rsidR="00C05DA1">
        <w:rPr>
          <w:rStyle w:val="FontStyle35"/>
          <w:rFonts w:ascii="Tahoma" w:hAnsi="Tahoma" w:cs="Tahoma"/>
          <w:sz w:val="16"/>
          <w:szCs w:val="16"/>
          <w:lang w:val="uk-UA"/>
        </w:rPr>
        <w:t>ою нейтраллю:</w:t>
      </w:r>
    </w:p>
    <w:p w:rsidR="00025F81" w:rsidRPr="008D016C" w:rsidRDefault="00343A35" w:rsidP="005A69F3">
      <w:pPr>
        <w:pStyle w:val="Style10"/>
        <w:widowControl/>
        <w:tabs>
          <w:tab w:val="left" w:pos="142"/>
          <w:tab w:val="left" w:pos="571"/>
          <w:tab w:val="left" w:pos="851"/>
        </w:tabs>
        <w:spacing w:line="360" w:lineRule="auto"/>
        <w:ind w:left="284" w:right="284" w:firstLine="680"/>
        <w:jc w:val="both"/>
        <w:rPr>
          <w:rStyle w:val="FontStyle35"/>
          <w:rFonts w:ascii="Tahoma" w:hAnsi="Tahoma" w:cs="Tahoma"/>
          <w:sz w:val="16"/>
          <w:szCs w:val="16"/>
        </w:rPr>
      </w:pPr>
      <w:r w:rsidRPr="008D016C">
        <w:rPr>
          <w:rStyle w:val="FontStyle35"/>
          <w:rFonts w:ascii="Tahoma" w:hAnsi="Tahoma" w:cs="Tahoma"/>
          <w:sz w:val="16"/>
          <w:szCs w:val="16"/>
        </w:rPr>
        <w:t>– за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потужності генер</w:t>
      </w:r>
      <w:r w:rsidRPr="008D016C">
        <w:rPr>
          <w:rStyle w:val="FontStyle35"/>
          <w:rFonts w:ascii="Tahoma" w:hAnsi="Tahoma" w:cs="Tahoma"/>
          <w:sz w:val="16"/>
          <w:szCs w:val="16"/>
        </w:rPr>
        <w:t xml:space="preserve">аторів і трансформаторів до 100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кВА </w:t>
      </w:r>
      <w:r w:rsidR="009F16E7" w:rsidRPr="008D016C">
        <w:rPr>
          <w:rStyle w:val="FontStyle35"/>
          <w:rFonts w:ascii="Tahoma" w:hAnsi="Tahoma" w:cs="Tahoma"/>
          <w:sz w:val="16"/>
          <w:szCs w:val="16"/>
        </w:rPr>
        <w:t>–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10 Ом;</w:t>
      </w:r>
    </w:p>
    <w:p w:rsidR="00025F81" w:rsidRDefault="009F16E7" w:rsidP="005A69F3">
      <w:pPr>
        <w:pStyle w:val="Style10"/>
        <w:widowControl/>
        <w:tabs>
          <w:tab w:val="left" w:pos="142"/>
          <w:tab w:val="left" w:pos="571"/>
          <w:tab w:val="left" w:pos="851"/>
        </w:tabs>
        <w:spacing w:line="360" w:lineRule="auto"/>
        <w:ind w:left="284" w:right="284" w:firstLine="680"/>
        <w:jc w:val="both"/>
        <w:rPr>
          <w:rStyle w:val="FontStyle35"/>
          <w:rFonts w:ascii="Tahoma" w:hAnsi="Tahoma" w:cs="Tahoma"/>
          <w:sz w:val="16"/>
          <w:szCs w:val="16"/>
        </w:rPr>
      </w:pPr>
      <w:r w:rsidRPr="008D016C">
        <w:rPr>
          <w:rStyle w:val="FontStyle35"/>
          <w:rFonts w:ascii="Tahoma" w:hAnsi="Tahoma" w:cs="Tahoma"/>
          <w:sz w:val="16"/>
          <w:szCs w:val="16"/>
        </w:rPr>
        <w:t xml:space="preserve">– </w:t>
      </w:r>
      <w:r w:rsidR="005D2A19" w:rsidRPr="008D016C">
        <w:rPr>
          <w:rStyle w:val="FontStyle35"/>
          <w:rFonts w:ascii="Tahoma" w:hAnsi="Tahoma" w:cs="Tahoma"/>
          <w:sz w:val="16"/>
          <w:szCs w:val="16"/>
        </w:rPr>
        <w:t>за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більш</w:t>
      </w:r>
      <w:r w:rsidR="005D2A19" w:rsidRPr="008D016C">
        <w:rPr>
          <w:rStyle w:val="FontStyle35"/>
          <w:rFonts w:ascii="Tahoma" w:hAnsi="Tahoma" w:cs="Tahoma"/>
          <w:sz w:val="16"/>
          <w:szCs w:val="16"/>
        </w:rPr>
        <w:t>ої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потужності генераторів і трансформаторів </w:t>
      </w:r>
      <w:r w:rsidR="00E51D18">
        <w:rPr>
          <w:rStyle w:val="FontStyle35"/>
          <w:rFonts w:ascii="Tahoma" w:hAnsi="Tahoma" w:cs="Tahoma"/>
          <w:sz w:val="16"/>
          <w:szCs w:val="16"/>
        </w:rPr>
        <w:t>–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4 Ом.</w:t>
      </w:r>
    </w:p>
    <w:p w:rsidR="00D76460" w:rsidRDefault="00D76460" w:rsidP="005A69F3">
      <w:pPr>
        <w:pStyle w:val="Style10"/>
        <w:widowControl/>
        <w:tabs>
          <w:tab w:val="left" w:pos="142"/>
          <w:tab w:val="left" w:pos="571"/>
          <w:tab w:val="left" w:pos="851"/>
        </w:tabs>
        <w:spacing w:line="360" w:lineRule="auto"/>
        <w:ind w:left="284" w:right="284" w:firstLine="680"/>
        <w:jc w:val="both"/>
        <w:rPr>
          <w:rStyle w:val="FontStyle35"/>
          <w:rFonts w:ascii="Tahoma" w:hAnsi="Tahoma" w:cs="Tahoma"/>
          <w:sz w:val="16"/>
          <w:szCs w:val="16"/>
        </w:rPr>
      </w:pPr>
    </w:p>
    <w:p w:rsidR="0037678D" w:rsidRDefault="0037678D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142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Електроуст</w:t>
      </w:r>
      <w:r>
        <w:rPr>
          <w:rStyle w:val="FontStyle35"/>
          <w:rFonts w:ascii="Tahoma" w:hAnsi="Tahoma" w:cs="Tahoma"/>
          <w:sz w:val="16"/>
          <w:szCs w:val="16"/>
          <w:lang w:val="uk-UA"/>
        </w:rPr>
        <w:t xml:space="preserve">ановки напругою понад 1000 В з ізольованою нейтраллю </w:t>
      </w:r>
    </w:p>
    <w:p w:rsidR="00D76460" w:rsidRPr="00C05DA1" w:rsidRDefault="00D76460" w:rsidP="00D76460">
      <w:pPr>
        <w:pStyle w:val="Style6"/>
        <w:widowControl/>
        <w:tabs>
          <w:tab w:val="left" w:pos="142"/>
          <w:tab w:val="left" w:pos="284"/>
        </w:tabs>
        <w:spacing w:line="360" w:lineRule="auto"/>
        <w:ind w:left="426" w:right="284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</w:p>
    <w:p w:rsidR="007455E6" w:rsidRDefault="007455E6" w:rsidP="00CF54B4">
      <w:pPr>
        <w:pStyle w:val="Style8"/>
        <w:widowControl/>
        <w:tabs>
          <w:tab w:val="left" w:pos="142"/>
          <w:tab w:val="left" w:pos="284"/>
        </w:tabs>
        <w:spacing w:line="360" w:lineRule="auto"/>
        <w:ind w:left="284" w:right="284" w:firstLine="907"/>
        <w:jc w:val="left"/>
        <w:rPr>
          <w:rStyle w:val="FontStyle35"/>
          <w:rFonts w:ascii="Tahoma" w:hAnsi="Tahoma" w:cs="Tahoma"/>
          <w:sz w:val="16"/>
          <w:szCs w:val="16"/>
        </w:rPr>
      </w:pPr>
      <m:oMath>
        <m:sSub>
          <m:sSubPr>
            <m:ctrlPr>
              <w:rPr>
                <w:rStyle w:val="FontStyle35"/>
                <w:rFonts w:ascii="Cambria Math" w:hAnsi="Cambria Math" w:cs="Tahoma"/>
                <w:i/>
                <w:sz w:val="16"/>
                <w:szCs w:val="16"/>
              </w:rPr>
            </m:ctrlPr>
          </m:sSubPr>
          <m:e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R</m:t>
            </m:r>
          </m:e>
          <m:sub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з</m:t>
            </m:r>
          </m:sub>
        </m:sSub>
        <m:r>
          <w:rPr>
            <w:rStyle w:val="FontStyle35"/>
            <w:rFonts w:ascii="Cambria Math" w:hAnsi="Cambria Math" w:cs="Tahoma"/>
            <w:sz w:val="16"/>
            <w:szCs w:val="16"/>
          </w:rPr>
          <m:t>≤</m:t>
        </m:r>
        <m:f>
          <m:fPr>
            <m:ctrlPr>
              <w:rPr>
                <w:rStyle w:val="FontStyle35"/>
                <w:rFonts w:ascii="Cambria Math" w:hAnsi="Cambria Math" w:cs="Tahoma"/>
                <w:i/>
                <w:sz w:val="16"/>
                <w:szCs w:val="16"/>
              </w:rPr>
            </m:ctrlPr>
          </m:fPr>
          <m:num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250</m:t>
            </m:r>
          </m:num>
          <m:den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І</m:t>
            </m:r>
          </m:den>
        </m:f>
      </m:oMath>
      <w:r w:rsidR="00D76460">
        <w:rPr>
          <w:rStyle w:val="FontStyle35"/>
          <w:rFonts w:ascii="Tahoma" w:hAnsi="Tahoma" w:cs="Tahoma"/>
          <w:sz w:val="16"/>
          <w:szCs w:val="16"/>
        </w:rPr>
        <w:t xml:space="preserve"> </w:t>
      </w:r>
      <w:r w:rsidRPr="008D016C">
        <w:rPr>
          <w:rStyle w:val="FontStyle35"/>
          <w:rFonts w:ascii="Tahoma" w:hAnsi="Tahoma" w:cs="Tahoma"/>
          <w:sz w:val="16"/>
          <w:szCs w:val="16"/>
        </w:rPr>
        <w:t>не більше 10 Ом.</w:t>
      </w:r>
    </w:p>
    <w:p w:rsidR="00D76460" w:rsidRDefault="00D76460" w:rsidP="00A069AF">
      <w:pPr>
        <w:pStyle w:val="Style8"/>
        <w:widowControl/>
        <w:tabs>
          <w:tab w:val="left" w:pos="142"/>
          <w:tab w:val="left" w:pos="284"/>
        </w:tabs>
        <w:spacing w:line="360" w:lineRule="auto"/>
        <w:ind w:left="284" w:right="284" w:firstLine="567"/>
        <w:rPr>
          <w:rStyle w:val="FontStyle35"/>
          <w:rFonts w:ascii="Tahoma" w:hAnsi="Tahoma" w:cs="Tahoma"/>
          <w:sz w:val="16"/>
          <w:szCs w:val="16"/>
        </w:rPr>
      </w:pPr>
    </w:p>
    <w:p w:rsidR="007455E6" w:rsidRDefault="007455E6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142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 xml:space="preserve">Електроустановки напругою </w:t>
      </w:r>
      <w:r>
        <w:rPr>
          <w:rStyle w:val="FontStyle35"/>
          <w:rFonts w:ascii="Tahoma" w:hAnsi="Tahoma" w:cs="Tahoma"/>
          <w:sz w:val="16"/>
          <w:szCs w:val="16"/>
          <w:lang w:val="uk-UA"/>
        </w:rPr>
        <w:t xml:space="preserve">до 1000 В і понад 1000 в з ізольованою нейтраллю </w:t>
      </w:r>
    </w:p>
    <w:p w:rsidR="00D76460" w:rsidRDefault="00D76460" w:rsidP="00D76460">
      <w:pPr>
        <w:pStyle w:val="Style6"/>
        <w:widowControl/>
        <w:tabs>
          <w:tab w:val="left" w:pos="142"/>
          <w:tab w:val="left" w:pos="284"/>
        </w:tabs>
        <w:spacing w:line="360" w:lineRule="auto"/>
        <w:ind w:left="426" w:right="284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</w:p>
    <w:p w:rsidR="007455E6" w:rsidRDefault="007455E6" w:rsidP="00CF54B4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90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m:oMath>
        <m:sSub>
          <m:sSubPr>
            <m:ctrlPr>
              <w:rPr>
                <w:rStyle w:val="FontStyle35"/>
                <w:rFonts w:ascii="Cambria Math" w:hAnsi="Cambria Math" w:cs="Tahoma"/>
                <w:i/>
                <w:sz w:val="16"/>
                <w:szCs w:val="16"/>
              </w:rPr>
            </m:ctrlPr>
          </m:sSubPr>
          <m:e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R</m:t>
            </m:r>
          </m:e>
          <m:sub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з</m:t>
            </m:r>
          </m:sub>
        </m:sSub>
        <m:r>
          <w:rPr>
            <w:rStyle w:val="FontStyle35"/>
            <w:rFonts w:ascii="Cambria Math" w:hAnsi="Cambria Math" w:cs="Tahoma"/>
            <w:sz w:val="16"/>
            <w:szCs w:val="16"/>
          </w:rPr>
          <m:t>≤</m:t>
        </m:r>
        <m:f>
          <m:fPr>
            <m:ctrlPr>
              <w:rPr>
                <w:rStyle w:val="FontStyle35"/>
                <w:rFonts w:ascii="Cambria Math" w:hAnsi="Cambria Math" w:cs="Tahoma"/>
                <w:i/>
                <w:sz w:val="16"/>
                <w:szCs w:val="16"/>
              </w:rPr>
            </m:ctrlPr>
          </m:fPr>
          <m:num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125</m:t>
            </m:r>
          </m:num>
          <m:den>
            <m:r>
              <w:rPr>
                <w:rStyle w:val="FontStyle35"/>
                <w:rFonts w:ascii="Cambria Math" w:hAnsi="Cambria Math" w:cs="Tahoma"/>
                <w:sz w:val="16"/>
                <w:szCs w:val="16"/>
              </w:rPr>
              <m:t>І</m:t>
            </m:r>
          </m:den>
        </m:f>
      </m:oMath>
      <w:r>
        <w:rPr>
          <w:rStyle w:val="FontStyle35"/>
          <w:rFonts w:ascii="Tahoma" w:hAnsi="Tahoma" w:cs="Tahoma"/>
          <w:sz w:val="16"/>
          <w:szCs w:val="16"/>
          <w:lang w:val="uk-UA"/>
        </w:rPr>
        <w:t>,</w:t>
      </w:r>
    </w:p>
    <w:p w:rsidR="00351558" w:rsidRPr="00C05DA1" w:rsidRDefault="00351558" w:rsidP="00CF54B4">
      <w:pPr>
        <w:pStyle w:val="Style6"/>
        <w:widowControl/>
        <w:tabs>
          <w:tab w:val="left" w:pos="142"/>
          <w:tab w:val="left" w:pos="284"/>
        </w:tabs>
        <w:spacing w:line="360" w:lineRule="auto"/>
        <w:ind w:left="284" w:right="284" w:firstLine="90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</w:p>
    <w:p w:rsidR="0009402D" w:rsidRDefault="00025F81" w:rsidP="0009402D">
      <w:pPr>
        <w:pStyle w:val="Style8"/>
        <w:widowControl/>
        <w:tabs>
          <w:tab w:val="left" w:pos="142"/>
          <w:tab w:val="left" w:pos="851"/>
        </w:tabs>
        <w:spacing w:line="360" w:lineRule="auto"/>
        <w:ind w:left="284" w:right="284" w:firstLine="142"/>
        <w:rPr>
          <w:rStyle w:val="FontStyle35"/>
          <w:rFonts w:ascii="Tahoma" w:hAnsi="Tahoma" w:cs="Tahoma"/>
          <w:sz w:val="16"/>
          <w:szCs w:val="16"/>
        </w:rPr>
      </w:pPr>
      <w:r w:rsidRPr="008D016C">
        <w:rPr>
          <w:rStyle w:val="FontStyle35"/>
          <w:rFonts w:ascii="Tahoma" w:hAnsi="Tahoma" w:cs="Tahoma"/>
          <w:sz w:val="16"/>
          <w:szCs w:val="16"/>
        </w:rPr>
        <w:t xml:space="preserve">де І </w:t>
      </w:r>
      <w:r w:rsidR="00761B5B">
        <w:rPr>
          <w:rStyle w:val="FontStyle35"/>
          <w:rFonts w:ascii="Tahoma" w:hAnsi="Tahoma" w:cs="Tahoma"/>
          <w:sz w:val="16"/>
          <w:szCs w:val="16"/>
        </w:rPr>
        <w:t>–</w:t>
      </w:r>
      <w:bookmarkStart w:id="0" w:name="_GoBack"/>
      <w:bookmarkEnd w:id="0"/>
      <w:r w:rsidRPr="008D016C">
        <w:rPr>
          <w:rStyle w:val="FontStyle35"/>
          <w:rFonts w:ascii="Tahoma" w:hAnsi="Tahoma" w:cs="Tahoma"/>
          <w:sz w:val="16"/>
          <w:szCs w:val="16"/>
        </w:rPr>
        <w:t xml:space="preserve"> розрахунковий струм замикання на землю, А.</w:t>
      </w:r>
    </w:p>
    <w:p w:rsidR="00D76460" w:rsidRDefault="00D76460" w:rsidP="0009402D">
      <w:pPr>
        <w:pStyle w:val="Style8"/>
        <w:widowControl/>
        <w:tabs>
          <w:tab w:val="left" w:pos="142"/>
          <w:tab w:val="left" w:pos="851"/>
        </w:tabs>
        <w:spacing w:line="360" w:lineRule="auto"/>
        <w:ind w:left="284" w:right="284" w:firstLine="142"/>
        <w:rPr>
          <w:rStyle w:val="FontStyle35"/>
          <w:rFonts w:ascii="Tahoma" w:hAnsi="Tahoma" w:cs="Tahoma"/>
          <w:sz w:val="16"/>
          <w:szCs w:val="16"/>
        </w:rPr>
      </w:pPr>
    </w:p>
    <w:p w:rsidR="00E91EF4" w:rsidRPr="00C05DA1" w:rsidRDefault="00E91EF4" w:rsidP="0009402D">
      <w:pPr>
        <w:pStyle w:val="Style8"/>
        <w:widowControl/>
        <w:numPr>
          <w:ilvl w:val="0"/>
          <w:numId w:val="27"/>
        </w:numPr>
        <w:tabs>
          <w:tab w:val="left" w:pos="142"/>
          <w:tab w:val="left" w:pos="851"/>
        </w:tabs>
        <w:spacing w:line="360" w:lineRule="auto"/>
        <w:ind w:left="284" w:right="284" w:firstLine="567"/>
        <w:rPr>
          <w:rStyle w:val="FontStyle35"/>
          <w:rFonts w:ascii="Tahoma" w:hAnsi="Tahoma" w:cs="Tahoma"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>Для вимірювання опору захисного заземлення і питомого опору грунту найчастіше використовуються спеціальні прилади-вимірювачі заземлення типів МС-0,8 і М416. Прилад М416 виконаний за принципом компенсаційного вимірювання із застосуванням допоміжного заземлювача і потенціального зонду. Один із варіантів схеми підключення приладу М416 для вимірювання  опору захисного заземлення наведено на рис.1.</w:t>
      </w:r>
    </w:p>
    <w:p w:rsidR="00025F81" w:rsidRPr="008D016C" w:rsidRDefault="00025F81" w:rsidP="007C1E96">
      <w:pPr>
        <w:pStyle w:val="Style18"/>
        <w:widowControl/>
        <w:tabs>
          <w:tab w:val="left" w:leader="underscore" w:pos="10348"/>
        </w:tabs>
        <w:spacing w:line="360" w:lineRule="auto"/>
        <w:ind w:left="284" w:right="284" w:firstLine="567"/>
        <w:rPr>
          <w:rStyle w:val="FontStyle35"/>
          <w:rFonts w:ascii="Tahoma" w:hAnsi="Tahoma" w:cs="Tahoma"/>
          <w:sz w:val="16"/>
          <w:szCs w:val="16"/>
        </w:rPr>
      </w:pPr>
      <w:r w:rsidRPr="008D016C">
        <w:rPr>
          <w:rStyle w:val="FontStyle35"/>
          <w:rFonts w:ascii="Tahoma" w:hAnsi="Tahoma" w:cs="Tahoma"/>
          <w:sz w:val="16"/>
          <w:szCs w:val="16"/>
        </w:rPr>
        <w:t>Однією з основних умов забезпечення точності вимірювань є</w:t>
      </w:r>
      <w:r w:rsidR="004758DB">
        <w:rPr>
          <w:rStyle w:val="FontStyle35"/>
          <w:rFonts w:ascii="Tahoma" w:hAnsi="Tahoma" w:cs="Tahoma"/>
          <w:sz w:val="16"/>
          <w:szCs w:val="16"/>
        </w:rPr>
        <w:t xml:space="preserve"> </w:t>
      </w:r>
      <w:r w:rsidRPr="008D016C">
        <w:rPr>
          <w:rStyle w:val="FontStyle35"/>
          <w:rFonts w:ascii="Tahoma" w:hAnsi="Tahoma" w:cs="Tahoma"/>
          <w:sz w:val="16"/>
          <w:szCs w:val="16"/>
        </w:rPr>
        <w:t>правильне розміщення вим</w:t>
      </w:r>
      <w:r w:rsidR="00E424C7" w:rsidRPr="008D016C">
        <w:rPr>
          <w:rStyle w:val="FontStyle35"/>
          <w:rFonts w:ascii="Tahoma" w:hAnsi="Tahoma" w:cs="Tahoma"/>
          <w:sz w:val="16"/>
          <w:szCs w:val="16"/>
        </w:rPr>
        <w:t xml:space="preserve">ірювальних електродів </w:t>
      </w:r>
      <w:r w:rsidR="004758DB">
        <w:rPr>
          <w:rStyle w:val="FontStyle35"/>
          <w:rFonts w:ascii="Tahoma" w:hAnsi="Tahoma" w:cs="Tahoma"/>
          <w:sz w:val="16"/>
          <w:szCs w:val="16"/>
        </w:rPr>
        <w:t>у</w:t>
      </w:r>
      <w:r w:rsidR="00E424C7" w:rsidRPr="008D016C">
        <w:rPr>
          <w:rStyle w:val="FontStyle35"/>
          <w:rFonts w:ascii="Tahoma" w:hAnsi="Tahoma" w:cs="Tahoma"/>
          <w:sz w:val="16"/>
          <w:szCs w:val="16"/>
        </w:rPr>
        <w:t xml:space="preserve"> плані і рознесення від заземлю</w:t>
      </w:r>
      <w:r w:rsidR="004758DB">
        <w:rPr>
          <w:rStyle w:val="FontStyle35"/>
          <w:rFonts w:ascii="Tahoma" w:hAnsi="Tahoma" w:cs="Tahoma"/>
          <w:sz w:val="16"/>
          <w:szCs w:val="16"/>
        </w:rPr>
        <w:t>вального</w:t>
      </w:r>
      <w:r w:rsidR="00E424C7" w:rsidRPr="008D016C">
        <w:rPr>
          <w:rStyle w:val="FontStyle35"/>
          <w:rFonts w:ascii="Tahoma" w:hAnsi="Tahoma" w:cs="Tahoma"/>
          <w:sz w:val="16"/>
          <w:szCs w:val="16"/>
        </w:rPr>
        <w:t xml:space="preserve"> пристрою і один відносно другого. Електроди </w:t>
      </w:r>
      <w:r w:rsidR="004758DB">
        <w:rPr>
          <w:rStyle w:val="FontStyle35"/>
          <w:rFonts w:ascii="Tahoma" w:hAnsi="Tahoma" w:cs="Tahoma"/>
          <w:sz w:val="16"/>
          <w:szCs w:val="16"/>
        </w:rPr>
        <w:t>мають</w:t>
      </w:r>
      <w:r w:rsidR="00E424C7" w:rsidRPr="008D016C">
        <w:rPr>
          <w:rStyle w:val="FontStyle35"/>
          <w:rFonts w:ascii="Tahoma" w:hAnsi="Tahoma" w:cs="Tahoma"/>
          <w:sz w:val="16"/>
          <w:szCs w:val="16"/>
        </w:rPr>
        <w:t xml:space="preserve"> розміщуватись за межами площини, яку займає заземлювач, але не більше 10м від підземних комунікацій. Електроди необхідно забивати в ґрунт на глибину понад 0,5м. </w:t>
      </w:r>
      <w:r w:rsidR="004758DB">
        <w:rPr>
          <w:rStyle w:val="FontStyle35"/>
          <w:rFonts w:ascii="Tahoma" w:hAnsi="Tahoma" w:cs="Tahoma"/>
          <w:sz w:val="16"/>
          <w:szCs w:val="16"/>
        </w:rPr>
        <w:t>У</w:t>
      </w:r>
      <w:r w:rsidR="00E424C7" w:rsidRPr="008D016C">
        <w:rPr>
          <w:rStyle w:val="FontStyle35"/>
          <w:rFonts w:ascii="Tahoma" w:hAnsi="Tahoma" w:cs="Tahoma"/>
          <w:sz w:val="16"/>
          <w:szCs w:val="16"/>
        </w:rPr>
        <w:t xml:space="preserve"> ґрунтах з високим питомим опором (пісок або суха земля) електроди необхідно забивати на більшу глибину і зволожувати ґрунт водою або розчином солі. Вимірювання опору краще виконувати влітку; </w:t>
      </w:r>
      <w:r w:rsidR="004758DB">
        <w:rPr>
          <w:rStyle w:val="FontStyle35"/>
          <w:rFonts w:ascii="Tahoma" w:hAnsi="Tahoma" w:cs="Tahoma"/>
          <w:sz w:val="16"/>
          <w:szCs w:val="16"/>
        </w:rPr>
        <w:t>у</w:t>
      </w:r>
      <w:r w:rsidR="00E424C7" w:rsidRPr="008D016C">
        <w:rPr>
          <w:rStyle w:val="FontStyle35"/>
          <w:rFonts w:ascii="Tahoma" w:hAnsi="Tahoma" w:cs="Tahoma"/>
          <w:sz w:val="16"/>
          <w:szCs w:val="16"/>
        </w:rPr>
        <w:t xml:space="preserve"> період найбільшого просихання ґрунту. Допускається проводити вимірювання і в інші сезони з урахуванням сезонних коефіцієнтів. Проводити вимірювання в умовах промерзлого ґрунту не рекомендується.</w:t>
      </w:r>
    </w:p>
    <w:p w:rsidR="00E424C7" w:rsidRPr="008D016C" w:rsidRDefault="00E424C7" w:rsidP="007C1E96">
      <w:pPr>
        <w:pStyle w:val="Style18"/>
        <w:widowControl/>
        <w:tabs>
          <w:tab w:val="left" w:leader="underscore" w:pos="10348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</w:p>
    <w:p w:rsidR="00025F81" w:rsidRPr="008D016C" w:rsidRDefault="00025F81" w:rsidP="007C1E96">
      <w:pPr>
        <w:pStyle w:val="Style22"/>
        <w:widowControl/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b/>
          <w:sz w:val="16"/>
          <w:szCs w:val="16"/>
        </w:rPr>
      </w:pPr>
      <w:r w:rsidRPr="008D016C">
        <w:rPr>
          <w:rStyle w:val="FontStyle35"/>
          <w:rFonts w:ascii="Tahoma" w:hAnsi="Tahoma" w:cs="Tahoma"/>
          <w:b/>
          <w:sz w:val="16"/>
          <w:szCs w:val="16"/>
        </w:rPr>
        <w:t>ВКАЗІВКИ З БЕЗПЕКИ ПРАЦІ</w:t>
      </w:r>
    </w:p>
    <w:p w:rsidR="00025F81" w:rsidRPr="008D016C" w:rsidRDefault="000A0E1D" w:rsidP="000A0E1D">
      <w:pPr>
        <w:pStyle w:val="Style22"/>
        <w:widowControl/>
        <w:spacing w:line="360" w:lineRule="auto"/>
        <w:ind w:left="851" w:right="284"/>
        <w:jc w:val="both"/>
        <w:rPr>
          <w:rStyle w:val="FontStyle35"/>
          <w:rFonts w:ascii="Tahoma" w:hAnsi="Tahoma" w:cs="Tahoma"/>
          <w:b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1.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Вимірювання опору захисного заземлення необ</w:t>
      </w:r>
      <w:r w:rsidR="00CE1319">
        <w:rPr>
          <w:rStyle w:val="FontStyle35"/>
          <w:rFonts w:ascii="Tahoma" w:hAnsi="Tahoma" w:cs="Tahoma"/>
          <w:sz w:val="16"/>
          <w:szCs w:val="16"/>
        </w:rPr>
        <w:t xml:space="preserve">хідно виконувати відповідно до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"Правил техніки безпеки при</w:t>
      </w:r>
      <w:r>
        <w:rPr>
          <w:rStyle w:val="FontStyle35"/>
          <w:rFonts w:ascii="Tahoma" w:hAnsi="Tahoma" w:cs="Tahoma"/>
          <w:sz w:val="16"/>
          <w:szCs w:val="16"/>
        </w:rPr>
        <w:t xml:space="preserve"> експлуатації електроустановок".</w:t>
      </w:r>
    </w:p>
    <w:p w:rsidR="00025F81" w:rsidRPr="008D016C" w:rsidRDefault="000A0E1D" w:rsidP="000A0E1D">
      <w:pPr>
        <w:pStyle w:val="Style22"/>
        <w:widowControl/>
        <w:spacing w:line="360" w:lineRule="auto"/>
        <w:ind w:left="851" w:right="284"/>
        <w:jc w:val="both"/>
        <w:rPr>
          <w:rStyle w:val="FontStyle35"/>
          <w:rFonts w:ascii="Tahoma" w:hAnsi="Tahoma" w:cs="Tahoma"/>
          <w:b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2.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До вимірювань допускаються особи, які вивчили дану інструкцію і мають кваліфікаційну групу з електробезпеки ІІІ. Склад бриг</w:t>
      </w:r>
      <w:r>
        <w:rPr>
          <w:rStyle w:val="FontStyle35"/>
          <w:rFonts w:ascii="Tahoma" w:hAnsi="Tahoma" w:cs="Tahoma"/>
          <w:sz w:val="16"/>
          <w:szCs w:val="16"/>
        </w:rPr>
        <w:t>ади студентів визначає викладач.</w:t>
      </w:r>
    </w:p>
    <w:p w:rsidR="00025F81" w:rsidRPr="008D016C" w:rsidRDefault="000A0E1D" w:rsidP="000A0E1D">
      <w:pPr>
        <w:pStyle w:val="Style22"/>
        <w:widowControl/>
        <w:spacing w:line="360" w:lineRule="auto"/>
        <w:ind w:left="851" w:right="284"/>
        <w:jc w:val="both"/>
        <w:rPr>
          <w:rStyle w:val="FontStyle35"/>
          <w:rFonts w:ascii="Tahoma" w:hAnsi="Tahoma" w:cs="Tahoma"/>
          <w:b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3.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Щоб не пошкодити підземні кабелі </w:t>
      </w:r>
      <w:r>
        <w:rPr>
          <w:rStyle w:val="FontStyle35"/>
          <w:rFonts w:ascii="Tahoma" w:hAnsi="Tahoma" w:cs="Tahoma"/>
          <w:sz w:val="16"/>
          <w:szCs w:val="16"/>
        </w:rPr>
        <w:t>під час забивання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електродів, необхідно ознайомитися</w:t>
      </w:r>
      <w:r w:rsidR="009706E0">
        <w:rPr>
          <w:rStyle w:val="FontStyle35"/>
          <w:rFonts w:ascii="Tahoma" w:hAnsi="Tahoma" w:cs="Tahoma"/>
          <w:sz w:val="16"/>
          <w:szCs w:val="16"/>
        </w:rPr>
        <w:t xml:space="preserve"> з планом їх розміщення в землі.</w:t>
      </w:r>
    </w:p>
    <w:p w:rsidR="00025F81" w:rsidRPr="008D016C" w:rsidRDefault="000A0E1D" w:rsidP="000A0E1D">
      <w:pPr>
        <w:pStyle w:val="Style22"/>
        <w:widowControl/>
        <w:spacing w:line="360" w:lineRule="auto"/>
        <w:ind w:left="851" w:right="284"/>
        <w:jc w:val="both"/>
        <w:rPr>
          <w:rStyle w:val="FontStyle35"/>
          <w:rFonts w:ascii="Tahoma" w:hAnsi="Tahoma" w:cs="Tahoma"/>
          <w:b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4.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Після приєднання провідника до заземлю</w:t>
      </w:r>
      <w:r>
        <w:rPr>
          <w:rStyle w:val="FontStyle35"/>
          <w:rFonts w:ascii="Tahoma" w:hAnsi="Tahoma" w:cs="Tahoma"/>
          <w:sz w:val="16"/>
          <w:szCs w:val="16"/>
        </w:rPr>
        <w:t>вального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пристрою забороняється доторкатись до вимірюв</w:t>
      </w:r>
      <w:r w:rsidR="00AB76E4">
        <w:rPr>
          <w:rStyle w:val="FontStyle35"/>
          <w:rFonts w:ascii="Tahoma" w:hAnsi="Tahoma" w:cs="Tahoma"/>
          <w:sz w:val="16"/>
          <w:szCs w:val="16"/>
        </w:rPr>
        <w:t>альних електродів і провідників.</w:t>
      </w:r>
    </w:p>
    <w:p w:rsidR="00025F81" w:rsidRPr="008D016C" w:rsidRDefault="00ED44F5" w:rsidP="00ED44F5">
      <w:pPr>
        <w:pStyle w:val="Style22"/>
        <w:widowControl/>
        <w:spacing w:line="360" w:lineRule="auto"/>
        <w:ind w:left="851" w:right="284"/>
        <w:jc w:val="both"/>
        <w:rPr>
          <w:rStyle w:val="FontStyle35"/>
          <w:rFonts w:ascii="Tahoma" w:hAnsi="Tahoma" w:cs="Tahoma"/>
          <w:b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5.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Добивання і поливання струмового і потенціального електродів проводиться після від’єднання провідника від заземлювача.</w:t>
      </w:r>
    </w:p>
    <w:p w:rsidR="00025F81" w:rsidRPr="008D016C" w:rsidRDefault="00025F81" w:rsidP="007C1E96">
      <w:pPr>
        <w:pStyle w:val="Style9"/>
        <w:widowControl/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</w:p>
    <w:p w:rsidR="00025F81" w:rsidRPr="008D016C" w:rsidRDefault="00F91B7E" w:rsidP="008D016C">
      <w:pPr>
        <w:spacing w:after="0" w:line="360" w:lineRule="auto"/>
        <w:ind w:left="284" w:righ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>
        <w:rPr>
          <w:rFonts w:ascii="Tahoma" w:hAnsi="Tahoma" w:cs="Tahoma"/>
          <w:b/>
          <w:sz w:val="16"/>
          <w:szCs w:val="16"/>
          <w:lang w:val="uk-UA"/>
        </w:rPr>
        <w:t>ПОРЯДОК ВИКОНАННЯ РОБОТИ</w:t>
      </w:r>
    </w:p>
    <w:p w:rsidR="00025F81" w:rsidRPr="008D016C" w:rsidRDefault="00F91B7E" w:rsidP="00F91B7E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lastRenderedPageBreak/>
        <w:t xml:space="preserve">1. </w:t>
      </w:r>
      <w:r w:rsidR="00025F81" w:rsidRPr="008D016C">
        <w:rPr>
          <w:rFonts w:ascii="Tahoma" w:hAnsi="Tahoma" w:cs="Tahoma"/>
          <w:sz w:val="16"/>
          <w:szCs w:val="16"/>
          <w:lang w:val="uk-UA"/>
        </w:rPr>
        <w:t>Ознайомитися з кор</w:t>
      </w:r>
      <w:r>
        <w:rPr>
          <w:rFonts w:ascii="Tahoma" w:hAnsi="Tahoma" w:cs="Tahoma"/>
          <w:sz w:val="16"/>
          <w:szCs w:val="16"/>
          <w:lang w:val="uk-UA"/>
        </w:rPr>
        <w:t>откими теоретичними відомостями.</w:t>
      </w:r>
    </w:p>
    <w:p w:rsidR="00025F81" w:rsidRPr="008D016C" w:rsidRDefault="00F91B7E" w:rsidP="00F91B7E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Style w:val="FontStyle36"/>
          <w:rFonts w:ascii="Tahoma" w:hAnsi="Tahoma" w:cs="Tahoma"/>
          <w:b w:val="0"/>
          <w:spacing w:val="0"/>
          <w:sz w:val="16"/>
          <w:szCs w:val="16"/>
          <w:lang w:val="uk-UA"/>
        </w:rPr>
        <w:t xml:space="preserve">2. </w:t>
      </w:r>
      <w:r w:rsidR="00025F81" w:rsidRPr="008D016C">
        <w:rPr>
          <w:rStyle w:val="FontStyle36"/>
          <w:rFonts w:ascii="Tahoma" w:hAnsi="Tahoma" w:cs="Tahoma"/>
          <w:b w:val="0"/>
          <w:spacing w:val="0"/>
          <w:sz w:val="16"/>
          <w:szCs w:val="16"/>
          <w:lang w:val="uk-UA"/>
        </w:rPr>
        <w:t>Отримати</w:t>
      </w:r>
      <w:r w:rsidR="00B97620" w:rsidRPr="008D016C">
        <w:rPr>
          <w:rStyle w:val="FontStyle36"/>
          <w:rFonts w:ascii="Tahoma" w:hAnsi="Tahoma" w:cs="Tahoma"/>
          <w:spacing w:val="0"/>
          <w:sz w:val="16"/>
          <w:szCs w:val="16"/>
          <w:lang w:val="uk-UA"/>
        </w:rPr>
        <w:t xml:space="preserve"> </w:t>
      </w:r>
      <w:r w:rsidR="00025F81" w:rsidRPr="008D016C">
        <w:rPr>
          <w:rStyle w:val="FontStyle35"/>
          <w:rFonts w:ascii="Tahoma" w:hAnsi="Tahoma" w:cs="Tahoma"/>
          <w:sz w:val="16"/>
          <w:szCs w:val="16"/>
          <w:lang w:val="uk-UA"/>
        </w:rPr>
        <w:t>у викладача завдання на вимірювання опору захисного заземлення</w:t>
      </w:r>
      <w:r>
        <w:rPr>
          <w:rFonts w:ascii="Tahoma" w:hAnsi="Tahoma" w:cs="Tahoma"/>
          <w:sz w:val="16"/>
          <w:szCs w:val="16"/>
          <w:lang w:val="uk-UA"/>
        </w:rPr>
        <w:t>.</w:t>
      </w:r>
    </w:p>
    <w:p w:rsidR="00025F81" w:rsidRPr="008D016C" w:rsidRDefault="009706E0" w:rsidP="009706E0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 xml:space="preserve">3. </w:t>
      </w:r>
      <w:r w:rsidR="00025F81" w:rsidRPr="008D016C">
        <w:rPr>
          <w:rStyle w:val="FontStyle35"/>
          <w:rFonts w:ascii="Tahoma" w:hAnsi="Tahoma" w:cs="Tahoma"/>
          <w:sz w:val="16"/>
          <w:szCs w:val="16"/>
          <w:lang w:val="uk-UA"/>
        </w:rPr>
        <w:t xml:space="preserve">Ознайомтесь </w:t>
      </w:r>
      <w:r>
        <w:rPr>
          <w:rStyle w:val="FontStyle35"/>
          <w:rFonts w:ascii="Tahoma" w:hAnsi="Tahoma" w:cs="Tahoma"/>
          <w:sz w:val="16"/>
          <w:szCs w:val="16"/>
          <w:lang w:val="uk-UA"/>
        </w:rPr>
        <w:t>і</w:t>
      </w:r>
      <w:r w:rsidR="00025F81" w:rsidRPr="008D016C">
        <w:rPr>
          <w:rStyle w:val="FontStyle35"/>
          <w:rFonts w:ascii="Tahoma" w:hAnsi="Tahoma" w:cs="Tahoma"/>
          <w:sz w:val="16"/>
          <w:szCs w:val="16"/>
          <w:lang w:val="uk-UA"/>
        </w:rPr>
        <w:t>з планом розміщення можливих</w:t>
      </w:r>
      <w:r>
        <w:rPr>
          <w:rStyle w:val="FontStyle35"/>
          <w:rFonts w:ascii="Tahoma" w:hAnsi="Tahoma" w:cs="Tahoma"/>
          <w:sz w:val="16"/>
          <w:szCs w:val="16"/>
          <w:lang w:val="uk-UA"/>
        </w:rPr>
        <w:t xml:space="preserve"> кабельних ліній, прокладених у</w:t>
      </w:r>
      <w:r w:rsidR="00025F81" w:rsidRPr="008D016C">
        <w:rPr>
          <w:rStyle w:val="FontStyle35"/>
          <w:rFonts w:ascii="Tahoma" w:hAnsi="Tahoma" w:cs="Tahoma"/>
          <w:sz w:val="16"/>
          <w:szCs w:val="16"/>
          <w:lang w:val="uk-UA"/>
        </w:rPr>
        <w:t xml:space="preserve"> землі, й інших інженерних комунікацій</w:t>
      </w:r>
      <w:r>
        <w:rPr>
          <w:rFonts w:ascii="Tahoma" w:hAnsi="Tahoma" w:cs="Tahoma"/>
          <w:sz w:val="16"/>
          <w:szCs w:val="16"/>
          <w:lang w:val="uk-UA"/>
        </w:rPr>
        <w:t>.</w:t>
      </w:r>
    </w:p>
    <w:p w:rsidR="00025F81" w:rsidRPr="008D016C" w:rsidRDefault="00515C3F" w:rsidP="00515C3F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t xml:space="preserve">4. </w:t>
      </w:r>
      <w:r w:rsidR="00025F81" w:rsidRPr="008D016C">
        <w:rPr>
          <w:rFonts w:ascii="Tahoma" w:hAnsi="Tahoma" w:cs="Tahoma"/>
          <w:sz w:val="16"/>
          <w:szCs w:val="16"/>
          <w:lang w:val="uk-UA"/>
        </w:rPr>
        <w:t>Забити електроди</w:t>
      </w:r>
      <w:r w:rsidR="00B97620" w:rsidRPr="008D016C">
        <w:rPr>
          <w:rFonts w:ascii="Tahoma" w:hAnsi="Tahoma" w:cs="Tahoma"/>
          <w:sz w:val="16"/>
          <w:szCs w:val="16"/>
          <w:lang w:val="uk-UA"/>
        </w:rPr>
        <w:t xml:space="preserve"> </w:t>
      </w:r>
      <w:r w:rsidR="00025F81" w:rsidRPr="008D016C">
        <w:rPr>
          <w:rStyle w:val="FontStyle35"/>
          <w:rFonts w:ascii="Tahoma" w:hAnsi="Tahoma" w:cs="Tahoma"/>
          <w:sz w:val="16"/>
          <w:szCs w:val="16"/>
          <w:lang w:val="uk-UA"/>
        </w:rPr>
        <w:t>в землю не ближче 10 м від підземних комунікацій та приєднати їх до клем №3 і №4 приладу</w:t>
      </w:r>
      <w:r>
        <w:rPr>
          <w:rFonts w:ascii="Tahoma" w:hAnsi="Tahoma" w:cs="Tahoma"/>
          <w:sz w:val="16"/>
          <w:szCs w:val="16"/>
          <w:lang w:val="uk-UA"/>
        </w:rPr>
        <w:t>.</w:t>
      </w:r>
    </w:p>
    <w:p w:rsidR="00025F81" w:rsidRPr="008D016C" w:rsidRDefault="00515C3F" w:rsidP="00515C3F">
      <w:pPr>
        <w:pStyle w:val="Style7"/>
        <w:widowControl/>
        <w:tabs>
          <w:tab w:val="left" w:pos="420"/>
        </w:tabs>
        <w:spacing w:line="360" w:lineRule="auto"/>
        <w:ind w:left="851" w:right="284" w:firstLine="0"/>
        <w:jc w:val="both"/>
        <w:rPr>
          <w:rStyle w:val="FontStyle35"/>
          <w:rFonts w:ascii="Tahoma" w:hAnsi="Tahoma" w:cs="Tahoma"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5.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Вс</w:t>
      </w:r>
      <w:r>
        <w:rPr>
          <w:rStyle w:val="FontStyle35"/>
          <w:rFonts w:ascii="Tahoma" w:hAnsi="Tahoma" w:cs="Tahoma"/>
          <w:sz w:val="16"/>
          <w:szCs w:val="16"/>
        </w:rPr>
        <w:t>тановити стрілку приладу на "0".</w:t>
      </w:r>
    </w:p>
    <w:p w:rsidR="00025F81" w:rsidRPr="008D016C" w:rsidRDefault="00515C3F" w:rsidP="00515C3F">
      <w:pPr>
        <w:pStyle w:val="Style7"/>
        <w:widowControl/>
        <w:tabs>
          <w:tab w:val="left" w:pos="420"/>
        </w:tabs>
        <w:spacing w:line="360" w:lineRule="auto"/>
        <w:ind w:left="851" w:right="284" w:firstLine="0"/>
        <w:jc w:val="both"/>
        <w:rPr>
          <w:rStyle w:val="FontStyle35"/>
          <w:rFonts w:ascii="Tahoma" w:hAnsi="Tahoma" w:cs="Tahoma"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>6. Приєднати провід від об'єкта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 xml:space="preserve"> до клем №1 і №</w:t>
      </w:r>
      <w:r>
        <w:rPr>
          <w:rStyle w:val="FontStyle35"/>
          <w:rFonts w:ascii="Tahoma" w:hAnsi="Tahoma" w:cs="Tahoma"/>
          <w:sz w:val="16"/>
          <w:szCs w:val="16"/>
        </w:rPr>
        <w:t>2.</w:t>
      </w:r>
    </w:p>
    <w:p w:rsidR="00025F81" w:rsidRPr="008D016C" w:rsidRDefault="00515C3F" w:rsidP="00515C3F">
      <w:pPr>
        <w:pStyle w:val="Style7"/>
        <w:widowControl/>
        <w:tabs>
          <w:tab w:val="left" w:pos="420"/>
        </w:tabs>
        <w:spacing w:line="360" w:lineRule="auto"/>
        <w:ind w:left="851" w:right="284" w:firstLine="0"/>
        <w:jc w:val="both"/>
        <w:rPr>
          <w:rStyle w:val="FontStyle35"/>
          <w:rFonts w:ascii="Tahoma" w:hAnsi="Tahoma" w:cs="Tahoma"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7.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Зафіксувати по шкалі приладу значення опору захисного</w:t>
      </w:r>
      <w:r>
        <w:rPr>
          <w:rStyle w:val="FontStyle35"/>
          <w:rFonts w:ascii="Tahoma" w:hAnsi="Tahoma" w:cs="Tahoma"/>
          <w:sz w:val="16"/>
          <w:szCs w:val="16"/>
        </w:rPr>
        <w:t xml:space="preserve"> заземлення вимірюваного об'єкта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.</w:t>
      </w:r>
    </w:p>
    <w:p w:rsidR="00025F81" w:rsidRPr="008D016C" w:rsidRDefault="00025F81" w:rsidP="008D016C">
      <w:pPr>
        <w:pStyle w:val="Style9"/>
        <w:widowControl/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</w:p>
    <w:p w:rsidR="00025F81" w:rsidRPr="008D016C" w:rsidRDefault="00B97620" w:rsidP="008D016C">
      <w:pPr>
        <w:pStyle w:val="a3"/>
        <w:spacing w:after="0" w:line="360" w:lineRule="auto"/>
        <w:ind w:left="284" w:righ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8D016C">
        <w:rPr>
          <w:rFonts w:ascii="Tahoma" w:hAnsi="Tahoma" w:cs="Tahoma"/>
          <w:b/>
          <w:sz w:val="16"/>
          <w:szCs w:val="16"/>
          <w:lang w:val="uk-UA"/>
        </w:rPr>
        <w:t>ЗМІСТ ЗВІТУ</w:t>
      </w:r>
    </w:p>
    <w:p w:rsidR="00025F81" w:rsidRPr="008D016C" w:rsidRDefault="007D17EB" w:rsidP="007D17EB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t>1. Назва та мета роботи.</w:t>
      </w:r>
    </w:p>
    <w:p w:rsidR="00025F81" w:rsidRPr="008D016C" w:rsidRDefault="007D17EB" w:rsidP="007D17EB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t>2. Короткі теоретичні відомості.</w:t>
      </w:r>
    </w:p>
    <w:p w:rsidR="00025F81" w:rsidRPr="008D016C" w:rsidRDefault="007D17EB" w:rsidP="007D17EB">
      <w:pPr>
        <w:pStyle w:val="Style7"/>
        <w:widowControl/>
        <w:tabs>
          <w:tab w:val="left" w:pos="413"/>
        </w:tabs>
        <w:spacing w:line="360" w:lineRule="auto"/>
        <w:ind w:left="851" w:right="284" w:firstLine="0"/>
        <w:jc w:val="both"/>
        <w:rPr>
          <w:rStyle w:val="FontStyle35"/>
          <w:rFonts w:ascii="Tahoma" w:hAnsi="Tahoma" w:cs="Tahoma"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 xml:space="preserve">3. 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Накреслити схему вимірювання опору захисного зазем</w:t>
      </w:r>
      <w:r>
        <w:rPr>
          <w:rStyle w:val="FontStyle35"/>
          <w:rFonts w:ascii="Tahoma" w:hAnsi="Tahoma" w:cs="Tahoma"/>
          <w:sz w:val="16"/>
          <w:szCs w:val="16"/>
        </w:rPr>
        <w:t>лення за допомогою приладу М416.</w:t>
      </w:r>
    </w:p>
    <w:p w:rsidR="00025F81" w:rsidRPr="008D016C" w:rsidRDefault="007D17EB" w:rsidP="007D17EB">
      <w:pPr>
        <w:pStyle w:val="Style7"/>
        <w:widowControl/>
        <w:tabs>
          <w:tab w:val="left" w:pos="413"/>
        </w:tabs>
        <w:spacing w:line="360" w:lineRule="auto"/>
        <w:ind w:left="851" w:right="284" w:firstLine="0"/>
        <w:jc w:val="both"/>
        <w:rPr>
          <w:rFonts w:ascii="Tahoma" w:hAnsi="Tahoma" w:cs="Tahoma"/>
          <w:sz w:val="16"/>
          <w:szCs w:val="16"/>
        </w:rPr>
      </w:pPr>
      <w:r>
        <w:rPr>
          <w:rStyle w:val="FontStyle35"/>
          <w:rFonts w:ascii="Tahoma" w:hAnsi="Tahoma" w:cs="Tahoma"/>
          <w:sz w:val="16"/>
          <w:szCs w:val="16"/>
        </w:rPr>
        <w:t>4. На</w:t>
      </w:r>
      <w:r w:rsidR="00025F81" w:rsidRPr="008D016C">
        <w:rPr>
          <w:rStyle w:val="FontStyle35"/>
          <w:rFonts w:ascii="Tahoma" w:hAnsi="Tahoma" w:cs="Tahoma"/>
          <w:sz w:val="16"/>
          <w:szCs w:val="16"/>
        </w:rPr>
        <w:t>вести в звіті результати вимірювань та порівняти їх з</w:t>
      </w:r>
      <w:r w:rsidR="00B97620" w:rsidRPr="008D016C">
        <w:rPr>
          <w:rStyle w:val="FontStyle35"/>
          <w:rFonts w:ascii="Tahoma" w:hAnsi="Tahoma" w:cs="Tahoma"/>
          <w:sz w:val="16"/>
          <w:szCs w:val="16"/>
        </w:rPr>
        <w:t xml:space="preserve"> </w:t>
      </w:r>
      <w:r w:rsidR="00025F81" w:rsidRPr="008D016C">
        <w:rPr>
          <w:rStyle w:val="FontStyle38"/>
          <w:rFonts w:ascii="Tahoma" w:hAnsi="Tahoma" w:cs="Tahoma"/>
          <w:sz w:val="16"/>
          <w:szCs w:val="16"/>
        </w:rPr>
        <w:t>вимогами ПУЕ</w:t>
      </w:r>
      <w:r w:rsidR="00E320E1">
        <w:rPr>
          <w:rFonts w:ascii="Tahoma" w:hAnsi="Tahoma" w:cs="Tahoma"/>
          <w:sz w:val="16"/>
          <w:szCs w:val="16"/>
        </w:rPr>
        <w:t>.</w:t>
      </w:r>
    </w:p>
    <w:p w:rsidR="00025F81" w:rsidRPr="008D016C" w:rsidRDefault="00F07FD2" w:rsidP="00F07FD2">
      <w:pPr>
        <w:pStyle w:val="Style7"/>
        <w:widowControl/>
        <w:tabs>
          <w:tab w:val="left" w:pos="413"/>
        </w:tabs>
        <w:spacing w:line="360" w:lineRule="auto"/>
        <w:ind w:left="851" w:right="284" w:firstLine="0"/>
        <w:jc w:val="both"/>
        <w:rPr>
          <w:rFonts w:ascii="Tahoma" w:hAnsi="Tahoma" w:cs="Tahoma"/>
          <w:sz w:val="16"/>
          <w:szCs w:val="16"/>
        </w:rPr>
      </w:pPr>
      <w:r>
        <w:rPr>
          <w:rStyle w:val="FontStyle38"/>
          <w:rFonts w:ascii="Tahoma" w:hAnsi="Tahoma" w:cs="Tahoma"/>
          <w:sz w:val="16"/>
          <w:szCs w:val="16"/>
        </w:rPr>
        <w:t xml:space="preserve">5. </w:t>
      </w:r>
      <w:r w:rsidR="00025F81" w:rsidRPr="008D016C">
        <w:rPr>
          <w:rStyle w:val="FontStyle38"/>
          <w:rFonts w:ascii="Tahoma" w:hAnsi="Tahoma" w:cs="Tahoma"/>
          <w:sz w:val="16"/>
          <w:szCs w:val="16"/>
        </w:rPr>
        <w:t>Зробити висновки з проведеної роботи</w:t>
      </w:r>
      <w:r w:rsidR="00025F81" w:rsidRPr="008D016C">
        <w:rPr>
          <w:rFonts w:ascii="Tahoma" w:hAnsi="Tahoma" w:cs="Tahoma"/>
          <w:sz w:val="16"/>
          <w:szCs w:val="16"/>
        </w:rPr>
        <w:t>.</w:t>
      </w:r>
    </w:p>
    <w:p w:rsidR="00025F81" w:rsidRPr="008D016C" w:rsidRDefault="00025F81" w:rsidP="008D016C">
      <w:pPr>
        <w:pStyle w:val="Style9"/>
        <w:widowControl/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</w:p>
    <w:p w:rsidR="00025F81" w:rsidRPr="008D016C" w:rsidRDefault="006A3A52" w:rsidP="008D016C">
      <w:pPr>
        <w:pStyle w:val="a3"/>
        <w:spacing w:after="0" w:line="360" w:lineRule="auto"/>
        <w:ind w:left="284" w:righ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>
        <w:rPr>
          <w:rFonts w:ascii="Tahoma" w:hAnsi="Tahoma" w:cs="Tahoma"/>
          <w:b/>
          <w:sz w:val="16"/>
          <w:szCs w:val="16"/>
          <w:lang w:val="uk-UA"/>
        </w:rPr>
        <w:t>МАТЕРІАЛЬНО-</w:t>
      </w:r>
      <w:r w:rsidR="00B97620" w:rsidRPr="008D016C">
        <w:rPr>
          <w:rFonts w:ascii="Tahoma" w:hAnsi="Tahoma" w:cs="Tahoma"/>
          <w:b/>
          <w:sz w:val="16"/>
          <w:szCs w:val="16"/>
          <w:lang w:val="uk-UA"/>
        </w:rPr>
        <w:t>ТЕХНІЧНЕ ЗАБЕЗПЕЧЕННЯ РОБОТИ</w:t>
      </w:r>
    </w:p>
    <w:p w:rsidR="00025F81" w:rsidRPr="008D016C" w:rsidRDefault="00C875E9" w:rsidP="00C875E9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t xml:space="preserve">1. </w:t>
      </w:r>
      <w:r w:rsidR="00025F81" w:rsidRPr="008D016C">
        <w:rPr>
          <w:rFonts w:ascii="Tahoma" w:hAnsi="Tahoma" w:cs="Tahoma"/>
          <w:sz w:val="16"/>
          <w:szCs w:val="16"/>
          <w:lang w:val="uk-UA"/>
        </w:rPr>
        <w:t>Методичні вказівки дл</w:t>
      </w:r>
      <w:r>
        <w:rPr>
          <w:rFonts w:ascii="Tahoma" w:hAnsi="Tahoma" w:cs="Tahoma"/>
          <w:sz w:val="16"/>
          <w:szCs w:val="16"/>
          <w:lang w:val="uk-UA"/>
        </w:rPr>
        <w:t>я виконання лабораторної роботи.</w:t>
      </w:r>
    </w:p>
    <w:p w:rsidR="00025F81" w:rsidRPr="008D016C" w:rsidRDefault="00C875E9" w:rsidP="00C875E9">
      <w:pPr>
        <w:pStyle w:val="Style19"/>
        <w:widowControl/>
        <w:tabs>
          <w:tab w:val="left" w:pos="418"/>
        </w:tabs>
        <w:spacing w:line="360" w:lineRule="auto"/>
        <w:ind w:left="851" w:right="284"/>
        <w:jc w:val="both"/>
        <w:rPr>
          <w:rStyle w:val="FontStyle38"/>
          <w:rFonts w:ascii="Tahoma" w:hAnsi="Tahoma" w:cs="Tahoma"/>
          <w:sz w:val="16"/>
          <w:szCs w:val="16"/>
        </w:rPr>
      </w:pPr>
      <w:r>
        <w:rPr>
          <w:rStyle w:val="FontStyle38"/>
          <w:rFonts w:ascii="Tahoma" w:hAnsi="Tahoma" w:cs="Tahoma"/>
          <w:sz w:val="16"/>
          <w:szCs w:val="16"/>
        </w:rPr>
        <w:t>2. Вимірювач опору заземлення М416.</w:t>
      </w:r>
    </w:p>
    <w:p w:rsidR="00025F81" w:rsidRPr="008D016C" w:rsidRDefault="00C875E9" w:rsidP="00C875E9">
      <w:pPr>
        <w:pStyle w:val="Style19"/>
        <w:widowControl/>
        <w:tabs>
          <w:tab w:val="left" w:pos="418"/>
        </w:tabs>
        <w:spacing w:line="360" w:lineRule="auto"/>
        <w:ind w:left="851" w:right="284"/>
        <w:jc w:val="both"/>
        <w:rPr>
          <w:rStyle w:val="FontStyle38"/>
          <w:rFonts w:ascii="Tahoma" w:hAnsi="Tahoma" w:cs="Tahoma"/>
          <w:sz w:val="16"/>
          <w:szCs w:val="16"/>
        </w:rPr>
      </w:pPr>
      <w:r>
        <w:rPr>
          <w:rStyle w:val="FontStyle38"/>
          <w:rFonts w:ascii="Tahoma" w:hAnsi="Tahoma" w:cs="Tahoma"/>
          <w:sz w:val="16"/>
          <w:szCs w:val="16"/>
        </w:rPr>
        <w:t xml:space="preserve">3. </w:t>
      </w:r>
      <w:r w:rsidR="00025F81" w:rsidRPr="008D016C">
        <w:rPr>
          <w:rStyle w:val="FontStyle38"/>
          <w:rFonts w:ascii="Tahoma" w:hAnsi="Tahoma" w:cs="Tahoma"/>
          <w:sz w:val="16"/>
          <w:szCs w:val="16"/>
        </w:rPr>
        <w:t>Комплект пристосувань для вимірювання опору заземлення.</w:t>
      </w:r>
    </w:p>
    <w:p w:rsidR="00025F81" w:rsidRPr="008D016C" w:rsidRDefault="00025F81" w:rsidP="008D016C">
      <w:pPr>
        <w:pStyle w:val="a3"/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  <w:lang w:val="uk-UA"/>
        </w:rPr>
      </w:pPr>
    </w:p>
    <w:p w:rsidR="00B7381D" w:rsidRPr="008D016C" w:rsidRDefault="00025F81" w:rsidP="00460A32">
      <w:pPr>
        <w:spacing w:after="0" w:line="360" w:lineRule="auto"/>
        <w:ind w:left="284" w:righ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8D016C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C24275A" wp14:editId="220691DF">
            <wp:extent cx="3600000" cy="2800000"/>
            <wp:effectExtent l="0" t="0" r="0" b="0"/>
            <wp:docPr id="10" name="Рисунок 2" descr="C:\Users\КЭ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КЭ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81" w:rsidRPr="008D016C" w:rsidRDefault="00025F81" w:rsidP="000C4FAD">
      <w:pPr>
        <w:pStyle w:val="Style1"/>
        <w:widowControl/>
        <w:spacing w:line="360" w:lineRule="auto"/>
        <w:ind w:left="284" w:right="284" w:firstLine="567"/>
        <w:jc w:val="center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0C4FAD">
        <w:rPr>
          <w:rFonts w:ascii="Tahoma" w:hAnsi="Tahoma" w:cs="Tahoma"/>
          <w:b/>
          <w:sz w:val="16"/>
          <w:szCs w:val="16"/>
          <w:lang w:val="uk-UA"/>
        </w:rPr>
        <w:t>Рис</w:t>
      </w:r>
      <w:r w:rsidR="000C4FAD">
        <w:rPr>
          <w:rFonts w:ascii="Tahoma" w:hAnsi="Tahoma" w:cs="Tahoma"/>
          <w:b/>
          <w:sz w:val="16"/>
          <w:szCs w:val="16"/>
          <w:lang w:val="uk-UA"/>
        </w:rPr>
        <w:t>.</w:t>
      </w:r>
      <w:r w:rsidRPr="000C4FAD">
        <w:rPr>
          <w:rFonts w:ascii="Tahoma" w:hAnsi="Tahoma" w:cs="Tahoma"/>
          <w:b/>
          <w:sz w:val="16"/>
          <w:szCs w:val="16"/>
          <w:lang w:val="uk-UA"/>
        </w:rPr>
        <w:t>1</w:t>
      </w:r>
      <w:r w:rsidR="000C4FAD">
        <w:rPr>
          <w:rFonts w:ascii="Tahoma" w:hAnsi="Tahoma" w:cs="Tahoma"/>
          <w:b/>
          <w:sz w:val="16"/>
          <w:szCs w:val="16"/>
          <w:lang w:val="uk-UA"/>
        </w:rPr>
        <w:t>.</w:t>
      </w:r>
      <w:r w:rsidRPr="00C875E9">
        <w:rPr>
          <w:rFonts w:ascii="Tahoma" w:hAnsi="Tahoma" w:cs="Tahoma"/>
          <w:sz w:val="16"/>
          <w:szCs w:val="16"/>
          <w:lang w:val="uk-UA"/>
        </w:rPr>
        <w:t xml:space="preserve"> – Схема підключення пр</w:t>
      </w:r>
      <w:r w:rsidRPr="008D016C">
        <w:rPr>
          <w:rFonts w:ascii="Tahoma" w:hAnsi="Tahoma" w:cs="Tahoma"/>
          <w:sz w:val="16"/>
          <w:szCs w:val="16"/>
        </w:rPr>
        <w:t>иладу М 416</w:t>
      </w:r>
      <w:r w:rsidRPr="008D016C">
        <w:rPr>
          <w:rStyle w:val="FontStyle18"/>
          <w:rFonts w:ascii="Tahoma" w:hAnsi="Tahoma" w:cs="Tahoma"/>
          <w:sz w:val="16"/>
          <w:szCs w:val="16"/>
        </w:rPr>
        <w:t xml:space="preserve"> </w:t>
      </w:r>
    </w:p>
    <w:p w:rsidR="00296078" w:rsidRPr="008D016C" w:rsidRDefault="00296078" w:rsidP="008D016C">
      <w:pPr>
        <w:pStyle w:val="Style1"/>
        <w:tabs>
          <w:tab w:val="left" w:pos="3650"/>
          <w:tab w:val="center" w:pos="5385"/>
        </w:tabs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</w:p>
    <w:p w:rsidR="004B6848" w:rsidRDefault="004B6848" w:rsidP="008D016C">
      <w:pPr>
        <w:pStyle w:val="Style1"/>
        <w:tabs>
          <w:tab w:val="left" w:pos="3650"/>
          <w:tab w:val="center" w:pos="5385"/>
        </w:tabs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</w:p>
    <w:p w:rsidR="00296078" w:rsidRPr="008D016C" w:rsidRDefault="00296078" w:rsidP="008D016C">
      <w:pPr>
        <w:pStyle w:val="Style1"/>
        <w:tabs>
          <w:tab w:val="left" w:pos="3650"/>
          <w:tab w:val="center" w:pos="5385"/>
        </w:tabs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 xml:space="preserve">ЛАБОРАТОРНА РОБОТА </w:t>
      </w: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 xml:space="preserve">Тема роботи: Перевірка справності кіл попереджувальної та аварійної сигналізації на щиті керування. Перевірка якості ізоляції кіл вторинної комутації. </w:t>
      </w: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>Мета роботи:</w:t>
      </w:r>
      <w:r w:rsidR="00156BE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о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тримати практичні навички в проведенні перевірки справності кіл попереджувальної та аварійної сигналізації і перевірки якості їх ізоляції. Знайти місце пошкодження в колах вторинної комутації на щиті керування ТЕЦ (на діючому тренажері).</w:t>
      </w: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>КОРОТКІ ТЕОРЕТИЧНІ ВІДОМОСТІ</w:t>
      </w: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Щити керування та вторинні пристрої</w:t>
      </w:r>
    </w:p>
    <w:p w:rsidR="00296078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Для керування і контролю за роботою устаткування на електростанціях і підстанціях споруджуються щити керування:</w:t>
      </w:r>
    </w:p>
    <w:p w:rsidR="00A069AF" w:rsidRPr="00C05DA1" w:rsidRDefault="00A069AF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головні;</w:t>
      </w:r>
    </w:p>
    <w:p w:rsidR="00A069AF" w:rsidRPr="00C05DA1" w:rsidRDefault="00A069AF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центральні;</w:t>
      </w:r>
    </w:p>
    <w:p w:rsidR="00A069AF" w:rsidRPr="00C05DA1" w:rsidRDefault="00A069AF" w:rsidP="00A069AF">
      <w:pPr>
        <w:pStyle w:val="Style6"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284" w:right="284" w:firstLine="567"/>
        <w:jc w:val="both"/>
        <w:rPr>
          <w:rStyle w:val="FontStyle35"/>
          <w:rFonts w:ascii="Tahoma" w:hAnsi="Tahoma" w:cs="Tahoma"/>
          <w:sz w:val="16"/>
          <w:szCs w:val="16"/>
          <w:lang w:val="uk-UA"/>
        </w:rPr>
      </w:pPr>
      <w:r>
        <w:rPr>
          <w:rStyle w:val="FontStyle35"/>
          <w:rFonts w:ascii="Tahoma" w:hAnsi="Tahoma" w:cs="Tahoma"/>
          <w:sz w:val="16"/>
          <w:szCs w:val="16"/>
          <w:lang w:val="uk-UA"/>
        </w:rPr>
        <w:t>місцеві (блочні, агрегатні, цехові).</w:t>
      </w:r>
    </w:p>
    <w:p w:rsidR="00B132FA" w:rsidRDefault="00296078" w:rsidP="00B132FA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 щитах керування зосереджуються ключі дистанційного керування комутаційними апаратами, пристроями режиму роботи генераторів і синхронних компенсаторів, контрольно-вимірювальні прилади, пристрої попереджувальної та аварійно</w:t>
      </w:r>
      <w:r w:rsidR="00B132F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ї </w:t>
      </w:r>
      <w:r w:rsidR="00B132F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lastRenderedPageBreak/>
        <w:t>сигналізації, засоби зв'язку.</w:t>
      </w:r>
    </w:p>
    <w:p w:rsidR="00296078" w:rsidRPr="008D016C" w:rsidRDefault="00296078" w:rsidP="00B132FA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 головних щитах керування (ГЩК) електростанції також розміщуються прилади, які контролюють параметри теплової частини станції.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 теплових станціях блочного типу, крім ГЩК, в безпосередній близькості від турбогенераторів споруджуються блочні щити керування (БЩК), на яких розміщуються технічні засоби контролю і керування одним або двома агрегатами.</w:t>
      </w:r>
    </w:p>
    <w:p w:rsidR="00296078" w:rsidRPr="008D016C" w:rsidRDefault="000A1BD6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У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приміщеннях щитів керування електростанцій і підстанцій, або поряд з ними, в окремих приміщеннях розташовують панелі пристроїв релейного захисту і автоматики, реєструючі прилади та іншу апаратуру.</w:t>
      </w:r>
    </w:p>
    <w:p w:rsidR="00296078" w:rsidRPr="008D016C" w:rsidRDefault="0090715A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У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сі апарати керування, сигналізації і регулювання, електровимірювальні прилади, реле захисту і автоматики, джерела оперативного струму та їх вторинні кола, а також контрольні кабелі відносять до вторинних пристроїв.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Панелі щитів керування і змонто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вані на них апарати маркуються  відповідно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до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виконавчи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х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схем. На сигнальних реле, виникаючих та перемикаючих пристроях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,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для зручності 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їх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обслуговування 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оперативним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персоналом н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аносяться відповідні надписи. Відповідно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до норм випробування електрообладнання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опір ізоляції електрично пов'язаних контрольних кіл напруго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ю вище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60 В відносно землі, а також вимірювальні кола, кола оперативного струму, сигналізації, 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має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бути підтриманим 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у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ме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жах кожного приєднання не нижче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1 МОм, вимі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ряним мегомметром на напругу   1000 – </w:t>
      </w:r>
      <w:r w:rsidR="002A196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2</w:t>
      </w:r>
      <w:r w:rsidR="0090715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500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Опір ізоляції контрольних кіл, розрахованих на робочу напругу, що не перевищує 60 В, виміряних мегомметром на напругу 500 В, </w:t>
      </w:r>
      <w:r w:rsidR="00C5087F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має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бути не нижчим 0,5 МОм. У разі ввімкнення після монтажу і першого профілактичного контролю ізоляція електрично пов'язаних кіл напругою вищою 60 В відносно землі всіх контрольних кіл </w:t>
      </w:r>
      <w:r w:rsidR="00C5087F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має бути випробувана напругою 1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000 В змінного струму промислової частоти </w:t>
      </w:r>
      <w:r w:rsidR="00C5087F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упродовж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1хв. 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Надалі в експлуатації ця ізоляція </w:t>
      </w:r>
      <w:r w:rsidR="0020618B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має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випробуватися напругою 1000 В змінного струму </w:t>
      </w:r>
      <w:r w:rsidR="0020618B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упродовж 1 хв</w:t>
      </w:r>
      <w:r w:rsidR="002412E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або випрямленою напругою 2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500 В з використанням мегомметра або спеціального пристрою.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Справність і працездатність вторинних пристроїв підтримується шляхом періодичного обслуговування. Воно складається з профілактичного контролю, профілактичного відновлення, опробування, позачергових і післяаварійних перевірок. Профілактичним контролем перевіряється працездатність вторинних пристроїв. При цьому виявляються і усуваються раптові відмови, які з'явились</w:t>
      </w:r>
      <w:r w:rsidR="00E35BDD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у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процесі експлуатації цих пристроїв.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Профілактичним відновленням усуваються природні зношення і старіння окремих елементів вторинних пристроїв, які можуть поступово при</w:t>
      </w:r>
      <w:r w:rsidR="00EE508F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з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вести до виникнення відмов. Опробуванням перевіряється працездатність найбільш не надійних елементів вторинних пристроїв (реле часу, електромагнітних приводів комутаційних а</w:t>
      </w:r>
      <w:r w:rsidR="00EE508F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паратів та ін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). Позачергові перевірки проводяться при змінах схеми і реконструкції роботи вторинних пристроїв.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Післяаварійні перевірки призначаються у випадках відмови або несправної роботи вторинних пристроїв </w:t>
      </w:r>
      <w:r w:rsidR="00DB1A4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 порушення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нормальних режимів роботи первинних кіл. Періодич</w:t>
      </w:r>
      <w:r w:rsidR="00DB1A4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ність профілактичних відновлень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вторинних пристроїв від 3 до 8 років.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Опис щита керування неблочної ТЕЦ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Для виконання лабораторних робіт з дисципліни «Експлуатація електроустаткування електростанцій та електричних мереж» щит керування неблочної ТЕЦ </w:t>
      </w:r>
      <w:r w:rsidR="00377BD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– це </w:t>
      </w:r>
      <w:r w:rsidR="00CB0C8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спеціально виготовлений діючий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тренажер. Він дозволяє виконувати різні оперативні перемикання в схемі, складати бланки перемикань і знаходити місця пошкодження в колах сигналізації. На тренажері зображена схема електричної частини не</w:t>
      </w:r>
      <w:r w:rsidR="00CB0C8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блочної ТЕЦ, головний розподільн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ий пристрій ГРП-10 кВ, а також розподільчі пристрої власних потреб РПВП-6 кВ та РПВП-0,4 кВ. </w:t>
      </w:r>
      <w:r w:rsidR="00AC5B2E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Усі розподільн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і пристрої станції виконані </w:t>
      </w:r>
      <w:r w:rsidR="00AC5B2E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за схемою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з двома системами збірних шин.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Всі приєднання до шин ГРП-10 кВ, РПВП-6 кВ, РП</w:t>
      </w:r>
      <w:r w:rsidR="00C02D99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ВП-0,4 кВ  виконан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і через вилку із двох роз'єднувачів</w:t>
      </w:r>
      <w:r w:rsidR="00C02D99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,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функцію яких на стенді виконують тумблери на 2 положення.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Схема тренажера закодована відповідно</w:t>
      </w:r>
      <w:r w:rsidR="002D1A6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до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вимог </w:t>
      </w:r>
      <w:r w:rsidR="002D1A6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„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Правил технічної експлуатації</w:t>
      </w:r>
      <w:r w:rsidR="002D1A6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ˮ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(ПТЕ) і </w:t>
      </w:r>
      <w:r w:rsidR="002D1A6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„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Правил безпечної експлуатації електроустановок</w:t>
      </w:r>
      <w:r w:rsidR="002D1A6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ˮ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(ПБЕ).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Нормальному стану тренажера відповідають наступні положення окремих елементів схеми:</w:t>
      </w:r>
    </w:p>
    <w:p w:rsidR="00296078" w:rsidRPr="00F41AFC" w:rsidRDefault="00296078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>всі заземлю</w:t>
      </w:r>
      <w:r w:rsidR="002D1A61" w:rsidRPr="00F41AFC">
        <w:rPr>
          <w:rFonts w:ascii="Tahoma" w:hAnsi="Tahoma" w:cs="Tahoma"/>
          <w:sz w:val="16"/>
          <w:szCs w:val="16"/>
        </w:rPr>
        <w:t>вальні</w:t>
      </w:r>
      <w:r w:rsidRPr="00F41AFC">
        <w:rPr>
          <w:rFonts w:ascii="Tahoma" w:hAnsi="Tahoma" w:cs="Tahoma"/>
          <w:sz w:val="16"/>
          <w:szCs w:val="16"/>
        </w:rPr>
        <w:t xml:space="preserve"> роз'єднувачі (ЗР) вимкнені (</w:t>
      </w:r>
      <w:r w:rsidR="002D1A61" w:rsidRPr="00F41AFC">
        <w:rPr>
          <w:rFonts w:ascii="Tahoma" w:hAnsi="Tahoma" w:cs="Tahoma"/>
          <w:sz w:val="16"/>
          <w:szCs w:val="16"/>
        </w:rPr>
        <w:t>важелі</w:t>
      </w:r>
      <w:r w:rsidRPr="00F41AFC">
        <w:rPr>
          <w:rFonts w:ascii="Tahoma" w:hAnsi="Tahoma" w:cs="Tahoma"/>
          <w:sz w:val="16"/>
          <w:szCs w:val="16"/>
        </w:rPr>
        <w:t xml:space="preserve"> тумблерів знаходяться навпроти зеленої мітки);</w:t>
      </w:r>
    </w:p>
    <w:p w:rsidR="00296078" w:rsidRPr="00F41AFC" w:rsidRDefault="00296078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>всі приєднання схеми нормально зібрані на перший чи другій системах шин;</w:t>
      </w:r>
    </w:p>
    <w:p w:rsidR="00296078" w:rsidRPr="00F41AFC" w:rsidRDefault="00296078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>вказівник напруги знаходиться у ввімкненому положенні в спеціальному гнізді на боковій панелі щита керування;</w:t>
      </w:r>
    </w:p>
    <w:p w:rsidR="00296078" w:rsidRPr="00F41AFC" w:rsidRDefault="00296078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 xml:space="preserve">діелектричні рукавички </w:t>
      </w:r>
      <w:r w:rsidR="006348CF" w:rsidRPr="00F41AFC">
        <w:rPr>
          <w:rFonts w:ascii="Tahoma" w:hAnsi="Tahoma" w:cs="Tahoma"/>
          <w:sz w:val="16"/>
          <w:szCs w:val="16"/>
        </w:rPr>
        <w:t>знаходяться</w:t>
      </w:r>
      <w:r w:rsidRPr="00F41AFC">
        <w:rPr>
          <w:rFonts w:ascii="Tahoma" w:hAnsi="Tahoma" w:cs="Tahoma"/>
          <w:sz w:val="16"/>
          <w:szCs w:val="16"/>
        </w:rPr>
        <w:t xml:space="preserve"> на боковій частині панелі щита керування;</w:t>
      </w:r>
    </w:p>
    <w:p w:rsidR="00534FB1" w:rsidRDefault="0036190A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>перед у</w:t>
      </w:r>
      <w:r w:rsidR="00296078" w:rsidRPr="00F41AFC">
        <w:rPr>
          <w:rFonts w:ascii="Tahoma" w:hAnsi="Tahoma" w:cs="Tahoma"/>
          <w:sz w:val="16"/>
          <w:szCs w:val="16"/>
        </w:rPr>
        <w:t xml:space="preserve">вімкненням щита в мережу змінного струму напругою 220 </w:t>
      </w:r>
      <w:proofErr w:type="gramStart"/>
      <w:r w:rsidR="00296078" w:rsidRPr="00F41AFC">
        <w:rPr>
          <w:rFonts w:ascii="Tahoma" w:hAnsi="Tahoma" w:cs="Tahoma"/>
          <w:sz w:val="16"/>
          <w:szCs w:val="16"/>
        </w:rPr>
        <w:t>В</w:t>
      </w:r>
      <w:proofErr w:type="gramEnd"/>
      <w:r w:rsidR="00296078" w:rsidRPr="00F41AFC">
        <w:rPr>
          <w:rFonts w:ascii="Tahoma" w:hAnsi="Tahoma" w:cs="Tahoma"/>
          <w:sz w:val="16"/>
          <w:szCs w:val="16"/>
        </w:rPr>
        <w:t xml:space="preserve"> необхідно пе</w:t>
      </w:r>
      <w:r w:rsidR="00534FB1">
        <w:rPr>
          <w:rFonts w:ascii="Tahoma" w:hAnsi="Tahoma" w:cs="Tahoma"/>
          <w:sz w:val="16"/>
          <w:szCs w:val="16"/>
        </w:rPr>
        <w:t>ревірити його нормальну вихідну</w:t>
      </w:r>
    </w:p>
    <w:p w:rsidR="00296078" w:rsidRPr="00F41AFC" w:rsidRDefault="00296078" w:rsidP="00534FB1">
      <w:pPr>
        <w:pStyle w:val="a3"/>
        <w:spacing w:after="0" w:line="360" w:lineRule="auto"/>
        <w:ind w:left="851" w:right="284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>схему;</w:t>
      </w:r>
    </w:p>
    <w:p w:rsidR="00296078" w:rsidRPr="00F41AFC" w:rsidRDefault="00296078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 xml:space="preserve">неправильні дії персоналу </w:t>
      </w:r>
      <w:r w:rsidR="00F41AFC">
        <w:rPr>
          <w:rFonts w:ascii="Tahoma" w:hAnsi="Tahoma" w:cs="Tahoma"/>
          <w:sz w:val="16"/>
          <w:szCs w:val="16"/>
          <w:lang w:val="uk-UA"/>
        </w:rPr>
        <w:t>під час</w:t>
      </w:r>
      <w:r w:rsidR="00F41AFC">
        <w:rPr>
          <w:rFonts w:ascii="Tahoma" w:hAnsi="Tahoma" w:cs="Tahoma"/>
          <w:sz w:val="16"/>
          <w:szCs w:val="16"/>
        </w:rPr>
        <w:t xml:space="preserve"> виконання</w:t>
      </w:r>
      <w:r w:rsidRPr="00F41AFC">
        <w:rPr>
          <w:rFonts w:ascii="Tahoma" w:hAnsi="Tahoma" w:cs="Tahoma"/>
          <w:sz w:val="16"/>
          <w:szCs w:val="16"/>
        </w:rPr>
        <w:t xml:space="preserve"> перемикань супроводжується, звуковим, сигналом (дзвінком);</w:t>
      </w:r>
    </w:p>
    <w:p w:rsidR="00296078" w:rsidRPr="00F41AFC" w:rsidRDefault="00F41AFC" w:rsidP="00F41AFC">
      <w:pPr>
        <w:pStyle w:val="a3"/>
        <w:numPr>
          <w:ilvl w:val="0"/>
          <w:numId w:val="27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uk-UA"/>
        </w:rPr>
        <w:t>під час</w:t>
      </w:r>
      <w:r>
        <w:rPr>
          <w:rFonts w:ascii="Tahoma" w:hAnsi="Tahoma" w:cs="Tahoma"/>
          <w:sz w:val="16"/>
          <w:szCs w:val="16"/>
        </w:rPr>
        <w:t xml:space="preserve"> появи</w:t>
      </w:r>
      <w:r w:rsidR="00296078" w:rsidRPr="00F41AFC">
        <w:rPr>
          <w:rFonts w:ascii="Tahoma" w:hAnsi="Tahoma" w:cs="Tahoma"/>
          <w:sz w:val="16"/>
          <w:szCs w:val="16"/>
        </w:rPr>
        <w:t xml:space="preserve"> звукового сигналу елемент схеми (роз'єднувач, вимикач) під дією якого виник звуковий сигнал необхідно негайно вернути у вихідне положення.</w:t>
      </w:r>
    </w:p>
    <w:p w:rsidR="00296078" w:rsidRPr="00F41AFC" w:rsidRDefault="00296078" w:rsidP="00F41AFC">
      <w:pPr>
        <w:spacing w:after="0" w:line="360" w:lineRule="auto"/>
        <w:ind w:left="284" w:right="284" w:firstLine="567"/>
        <w:jc w:val="both"/>
        <w:rPr>
          <w:rFonts w:ascii="Tahoma" w:hAnsi="Tahoma" w:cs="Tahoma"/>
          <w:i/>
          <w:sz w:val="16"/>
          <w:szCs w:val="16"/>
        </w:rPr>
      </w:pPr>
      <w:r w:rsidRPr="00F41AFC">
        <w:rPr>
          <w:rFonts w:ascii="Tahoma" w:hAnsi="Tahoma" w:cs="Tahoma"/>
          <w:i/>
          <w:sz w:val="16"/>
          <w:szCs w:val="16"/>
        </w:rPr>
        <w:t>Перелік оперативних перемикань, які виконуються на щиті керування:</w:t>
      </w:r>
    </w:p>
    <w:p w:rsidR="00296078" w:rsidRPr="00F41AFC" w:rsidRDefault="00296078" w:rsidP="00F41AFC">
      <w:pPr>
        <w:pStyle w:val="a3"/>
        <w:numPr>
          <w:ilvl w:val="0"/>
          <w:numId w:val="40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F41AFC">
        <w:rPr>
          <w:rFonts w:ascii="Tahoma" w:hAnsi="Tahoma" w:cs="Tahoma"/>
          <w:sz w:val="16"/>
          <w:szCs w:val="16"/>
        </w:rPr>
        <w:t>вивести з роботи турбогенератор електростанції (Г), розібрати схему і встановити заземлення;</w:t>
      </w:r>
    </w:p>
    <w:p w:rsidR="00296078" w:rsidRPr="00984B94" w:rsidRDefault="00296078" w:rsidP="00984B94">
      <w:pPr>
        <w:pStyle w:val="a3"/>
        <w:numPr>
          <w:ilvl w:val="0"/>
          <w:numId w:val="40"/>
        </w:numPr>
        <w:spacing w:after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  <w:r w:rsidRPr="00984B94">
        <w:rPr>
          <w:rFonts w:ascii="Tahoma" w:hAnsi="Tahoma" w:cs="Tahoma"/>
          <w:sz w:val="16"/>
          <w:szCs w:val="16"/>
        </w:rPr>
        <w:lastRenderedPageBreak/>
        <w:t>вивести з робот</w:t>
      </w:r>
      <w:r w:rsidR="00D54536" w:rsidRPr="00984B94">
        <w:rPr>
          <w:rFonts w:ascii="Tahoma" w:hAnsi="Tahoma" w:cs="Tahoma"/>
          <w:sz w:val="16"/>
          <w:szCs w:val="16"/>
        </w:rPr>
        <w:t xml:space="preserve">и трансформатор власних потреб </w:t>
      </w:r>
      <w:r w:rsidRPr="00984B94">
        <w:rPr>
          <w:rFonts w:ascii="Tahoma" w:hAnsi="Tahoma" w:cs="Tahoma"/>
          <w:sz w:val="16"/>
          <w:szCs w:val="16"/>
        </w:rPr>
        <w:t>типу Т</w:t>
      </w:r>
      <w:r w:rsidR="00D54536" w:rsidRPr="00984B94">
        <w:rPr>
          <w:rFonts w:ascii="Tahoma" w:hAnsi="Tahoma" w:cs="Tahoma"/>
          <w:sz w:val="16"/>
          <w:szCs w:val="16"/>
          <w:lang w:val="uk-UA"/>
        </w:rPr>
        <w:t xml:space="preserve"> </w:t>
      </w:r>
      <w:r w:rsidR="00D54536" w:rsidRPr="00984B94">
        <w:rPr>
          <w:rFonts w:ascii="Tahoma" w:hAnsi="Tahoma" w:cs="Tahoma"/>
          <w:sz w:val="16"/>
          <w:szCs w:val="16"/>
        </w:rPr>
        <w:t>–</w:t>
      </w:r>
      <w:r w:rsidR="00D54536" w:rsidRPr="00984B94">
        <w:rPr>
          <w:rFonts w:ascii="Tahoma" w:hAnsi="Tahoma" w:cs="Tahoma"/>
          <w:sz w:val="16"/>
          <w:szCs w:val="16"/>
          <w:lang w:val="uk-UA"/>
        </w:rPr>
        <w:t xml:space="preserve"> </w:t>
      </w:r>
      <w:r w:rsidRPr="00984B94">
        <w:rPr>
          <w:rFonts w:ascii="Tahoma" w:hAnsi="Tahoma" w:cs="Tahoma"/>
          <w:sz w:val="16"/>
          <w:szCs w:val="16"/>
        </w:rPr>
        <w:t>10/6 кВ, розібрати схему і встановити заземлення;</w:t>
      </w:r>
    </w:p>
    <w:p w:rsidR="00296078" w:rsidRPr="00984B94" w:rsidRDefault="00296078" w:rsidP="00984B94">
      <w:pPr>
        <w:pStyle w:val="a3"/>
        <w:numPr>
          <w:ilvl w:val="0"/>
          <w:numId w:val="40"/>
        </w:numPr>
        <w:spacing w:after="0"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984B94">
        <w:rPr>
          <w:rFonts w:ascii="Tahoma" w:hAnsi="Tahoma" w:cs="Tahoma"/>
          <w:sz w:val="16"/>
          <w:szCs w:val="16"/>
        </w:rPr>
        <w:t>вивести з роботи групов</w:t>
      </w:r>
      <w:r w:rsidR="00D54536" w:rsidRPr="00984B94">
        <w:rPr>
          <w:rFonts w:ascii="Tahoma" w:hAnsi="Tahoma" w:cs="Tahoma"/>
          <w:sz w:val="16"/>
          <w:szCs w:val="16"/>
        </w:rPr>
        <w:t>ий реактор (РГ) в колі ліній КЛ</w:t>
      </w:r>
      <w:r w:rsidR="00D54536" w:rsidRPr="00984B94">
        <w:rPr>
          <w:rFonts w:ascii="Tahoma" w:hAnsi="Tahoma" w:cs="Tahoma"/>
          <w:sz w:val="16"/>
          <w:szCs w:val="16"/>
          <w:lang w:val="uk-UA"/>
        </w:rPr>
        <w:t xml:space="preserve"> </w:t>
      </w:r>
      <w:r w:rsidR="00D54536" w:rsidRPr="00984B94">
        <w:rPr>
          <w:rFonts w:ascii="Tahoma" w:hAnsi="Tahoma" w:cs="Tahoma"/>
          <w:sz w:val="16"/>
          <w:szCs w:val="16"/>
        </w:rPr>
        <w:t>–</w:t>
      </w:r>
      <w:r w:rsidR="00D54536" w:rsidRPr="00984B94">
        <w:rPr>
          <w:rFonts w:ascii="Tahoma" w:hAnsi="Tahoma" w:cs="Tahoma"/>
          <w:sz w:val="16"/>
          <w:szCs w:val="16"/>
          <w:lang w:val="uk-UA"/>
        </w:rPr>
        <w:t xml:space="preserve"> </w:t>
      </w:r>
      <w:r w:rsidRPr="00984B94">
        <w:rPr>
          <w:rFonts w:ascii="Tahoma" w:hAnsi="Tahoma" w:cs="Tahoma"/>
          <w:sz w:val="16"/>
          <w:szCs w:val="16"/>
        </w:rPr>
        <w:t>10 кВ, розібрати схему і встановити заземлення</w:t>
      </w:r>
      <w:r w:rsidRPr="00984B9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;</w:t>
      </w:r>
    </w:p>
    <w:p w:rsidR="00296078" w:rsidRPr="008D016C" w:rsidRDefault="00296078" w:rsidP="00F41AFC">
      <w:pPr>
        <w:pStyle w:val="Style1"/>
        <w:numPr>
          <w:ilvl w:val="0"/>
          <w:numId w:val="36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вивести з роботи трансформатор напруги типу ТН – 10 кВ, розібрати схему і встановити заземлення;</w:t>
      </w:r>
    </w:p>
    <w:p w:rsidR="00296078" w:rsidRPr="008D016C" w:rsidRDefault="00296078" w:rsidP="00F41AFC">
      <w:pPr>
        <w:pStyle w:val="Style1"/>
        <w:numPr>
          <w:ilvl w:val="0"/>
          <w:numId w:val="36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вивести з роботи вимикач ВЛ</w:t>
      </w:r>
      <w:r w:rsidR="00D5453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–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6 кВ;</w:t>
      </w:r>
    </w:p>
    <w:p w:rsidR="00296078" w:rsidRPr="008D016C" w:rsidRDefault="00296078" w:rsidP="00F41AFC">
      <w:pPr>
        <w:pStyle w:val="Style1"/>
        <w:numPr>
          <w:ilvl w:val="0"/>
          <w:numId w:val="36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перевести всі приєднання ГРП </w:t>
      </w:r>
      <w:r w:rsidR="00D5453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–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10 кВ, РПВП </w:t>
      </w:r>
      <w:r w:rsidR="00D5453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–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6 кВ, і РПВП</w:t>
      </w:r>
      <w:r w:rsidR="00D5453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–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0,4кВ; з однієї системи шин на іншу;</w:t>
      </w:r>
    </w:p>
    <w:p w:rsidR="00296078" w:rsidRPr="008D016C" w:rsidRDefault="00296078" w:rsidP="00F41AFC">
      <w:pPr>
        <w:pStyle w:val="Style1"/>
        <w:numPr>
          <w:ilvl w:val="0"/>
          <w:numId w:val="36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ввести в роботу все перераховане електроустаткування схеми.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Порядок виконання перемикань по виведенню із роботи трансформатора напруги</w:t>
      </w:r>
      <w:r w:rsidR="006348CF"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 xml:space="preserve"> </w:t>
      </w:r>
      <w:r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ТН – 10 кВ:</w:t>
      </w:r>
    </w:p>
    <w:p w:rsidR="00296078" w:rsidRPr="008D016C" w:rsidRDefault="00296078" w:rsidP="00F41AFC">
      <w:pPr>
        <w:pStyle w:val="Style1"/>
        <w:numPr>
          <w:ilvl w:val="0"/>
          <w:numId w:val="37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вимкнути навантаження вторинної обмотки трансформатора напруг</w:t>
      </w:r>
      <w:r w:rsidR="00D5453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ТН – 10 кВ;</w:t>
      </w:r>
    </w:p>
    <w:p w:rsidR="00296078" w:rsidRPr="008D016C" w:rsidRDefault="00296078" w:rsidP="00F41AFC">
      <w:pPr>
        <w:pStyle w:val="Style1"/>
        <w:numPr>
          <w:ilvl w:val="0"/>
          <w:numId w:val="37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вимкнути роз'єднувач ШР-1 трансформатора напруги ТН – 10 кВ;</w:t>
      </w:r>
    </w:p>
    <w:p w:rsidR="00296078" w:rsidRPr="008D016C" w:rsidRDefault="00296078" w:rsidP="00F41AFC">
      <w:pPr>
        <w:pStyle w:val="Style1"/>
        <w:numPr>
          <w:ilvl w:val="0"/>
          <w:numId w:val="37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перевірити відсутність напруги на струмоведучих частинах ТН – 10 кВ;</w:t>
      </w:r>
    </w:p>
    <w:p w:rsidR="00296078" w:rsidRPr="008D016C" w:rsidRDefault="00296078" w:rsidP="00F41AFC">
      <w:pPr>
        <w:pStyle w:val="Style1"/>
        <w:numPr>
          <w:ilvl w:val="0"/>
          <w:numId w:val="37"/>
        </w:numPr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встановити заземлення на струмоведучі ч</w:t>
      </w:r>
      <w:r w:rsidR="00597AF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астини з обох сторін ТН – 10 кВ.</w:t>
      </w:r>
    </w:p>
    <w:p w:rsidR="00B569A0" w:rsidRDefault="00B569A0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</w:p>
    <w:p w:rsidR="00296078" w:rsidRPr="008D016C" w:rsidRDefault="00597AF1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sz w:val="16"/>
          <w:szCs w:val="16"/>
          <w:lang w:val="uk-UA"/>
        </w:rPr>
        <w:t>Примітка.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П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е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ред виконанням останніх операцій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необхідно зняти з тренажера діелектричні рукавички, надіти їх і перевірити справність вказівника напруги від елемента схеми, який знаходиться під напругою. Якщо вказівник напруги справний, то </w:t>
      </w:r>
      <w:r w:rsidR="001E650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 доторкання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його струмоведучим контактом до шин загориться червона лампа вказівника напруги.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Послідовність операцій </w:t>
      </w:r>
      <w:r w:rsidR="00E60E6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із введення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 роботу трансформатора напруги здійснюється в оберненому порядку.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Перевірка справності кіл с</w:t>
      </w:r>
      <w:r w:rsidR="00E60E6A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игналізації на щ</w:t>
      </w:r>
      <w:r w:rsidRPr="008D016C">
        <w:rPr>
          <w:rStyle w:val="FontStyle18"/>
          <w:rFonts w:ascii="Tahoma" w:hAnsi="Tahoma" w:cs="Tahoma"/>
          <w:b w:val="0"/>
          <w:i/>
          <w:sz w:val="16"/>
          <w:szCs w:val="16"/>
          <w:lang w:val="uk-UA"/>
        </w:rPr>
        <w:t>иті керування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 щиті керування встан</w:t>
      </w:r>
      <w:r w:rsidR="00E60E6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овлені ключі К-1, К-2, К-3, К-4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E60E6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 ввімкнення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яких імітується пошкодження в колах сигналіза</w:t>
      </w:r>
      <w:r w:rsidR="00E60E6A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ції щита. Після ввімкнення будь-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якого ключа на щиті загорається попереджувальний сигнал (лампочка жовтого кольору), а через 7 секунд вмикаються аварійний світовий (лампочка червоного кольору) і звуковий сигнал. Для знаходження місця пошкодження необхідно спочатку вимкнути звуковий сигнал перемиканням відповідного тумблера «Ввімкнення звукового сигналу» в положення «Скидання звукового сигналу».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Знаходження місця пошкодження проводиться спеціальним індикатором, який дозволяє виконати про</w:t>
      </w:r>
      <w:r w:rsidR="000E060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звонювання електричних кіл. Перед початком цієї операції необхідно переконатись </w:t>
      </w:r>
      <w:r w:rsidR="000E060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у справності самого індикатора.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Для цієї операції  індикатор необхідно зак</w:t>
      </w:r>
      <w:r w:rsidR="000E060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оротити в спеціальному гнізді «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Контроль сп</w:t>
      </w:r>
      <w:r w:rsidR="000E060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равності індикатора», яке розміщ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ене на щиті керування. При його справності загорається лампа індикатора. Після цього один вивідний контакт індикатора встановлюється в спеціальне гніздо індикатора, яке з'єднане зі всіма колами однієї полярності щита керування. Другим контактом індикатора виконують послідовне доторкання до шин ГРУ і всіх приєднань ГРУ. Після кожного доторкання </w:t>
      </w:r>
      <w:r w:rsidR="000E060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справності кіл сигналізації загорається лампа індикатора, </w:t>
      </w:r>
      <w:r w:rsidR="000E0600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несправності лампа не горить, що вказує на наявність обриву кола, чи короткого замикання.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Після прозвонювання кіл сигналізації ГРП – 10 кв і всіх його приєднань переходять до п</w:t>
      </w:r>
      <w:r w:rsidR="007F1B58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р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одзвонювання кіл генератора і трансформатора зв'язку, а потім до трансформатора 10/6кВ, шин РПВП – 6 кВ і РПВП – 0,4 кВ.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Послідовним виконанням всіх </w:t>
      </w:r>
      <w:r w:rsidR="00A828B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ведених вище операцій знаходять місце пошкодження кола сигналізації, яке було імітоване одним із ключів К1 </w:t>
      </w:r>
      <w:r w:rsidR="00BB3BA1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–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К4. Потім послідовно вмикають інші ключі і таким чином знаходять відповідні їм пошкодження кіл сигналізації. 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Перевірка ізоляції кіл вторинної комутації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Перевірка здійснюється для кіл вторинних пристроїв вказаних викладачем. Для перевірки ізоляції викорис</w:t>
      </w:r>
      <w:r w:rsidR="00F93ACE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товується мегомметр на напругу 500 – 1000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В. Отримані результати порівнюють</w:t>
      </w:r>
      <w:r w:rsidR="00DC57F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ся з н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ормами</w:t>
      </w:r>
      <w:r w:rsidR="00DC57F6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випробування електрообладнання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.</w:t>
      </w:r>
    </w:p>
    <w:p w:rsidR="00B569A0" w:rsidRDefault="00B569A0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>ВКАЗІВКИ З БЕЗПЕКИ ПРАЦІ</w:t>
      </w:r>
    </w:p>
    <w:p w:rsidR="00296078" w:rsidRPr="008D016C" w:rsidRDefault="005325C1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1.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Перед початком виконання роботи необхідно ознайомитись з інструкцією з без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пеки праці, яка є в лабораторії.</w:t>
      </w:r>
    </w:p>
    <w:p w:rsidR="00296078" w:rsidRPr="008D016C" w:rsidRDefault="005325C1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2.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Щити керування живляться від електромережі змінного струму напругою 220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В. 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 ввімкнення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щита в елек</w:t>
      </w:r>
      <w:r w:rsidR="006348CF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тромережу шини ГРП-10 кВ, РПВП-6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кВ і РПВП-0,4</w:t>
      </w:r>
      <w:r w:rsidR="006348CF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кВ знаходяться під напругою 65 В постійного струму. 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Під час виконання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роботи студентам забороняється проводити перемикання, які виходять за ме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жі виданого викладачем завдання.</w:t>
      </w:r>
    </w:p>
    <w:p w:rsidR="00296078" w:rsidRPr="008D016C" w:rsidRDefault="006C0F1F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3.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Вимірювання опору ізоляції мегомметром здійснюється тільки на вимкнених струмопровідних частинах, з яких знято залишковий заряд шл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яхом попереднього їх заземлення.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</w:p>
    <w:p w:rsidR="00296078" w:rsidRPr="008D016C" w:rsidRDefault="006C0F1F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4.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Забороняється доторкатися до струмопровідних частин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,  до яких приєднаний мегомметр.</w:t>
      </w:r>
    </w:p>
    <w:p w:rsidR="00296078" w:rsidRPr="008D016C" w:rsidRDefault="006C0F1F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5. </w:t>
      </w:r>
      <w:r w:rsidR="006348CF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Заборонено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використовувати мегомметр не за призначенням, наприклад для вимірювання опору тіла студентів.</w:t>
      </w:r>
    </w:p>
    <w:p w:rsidR="00296078" w:rsidRPr="008D016C" w:rsidRDefault="00296078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</w:p>
    <w:p w:rsidR="00296078" w:rsidRPr="008D016C" w:rsidRDefault="00E80237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sz w:val="16"/>
          <w:szCs w:val="16"/>
          <w:lang w:val="uk-UA"/>
        </w:rPr>
        <w:t>ПОРЯДОК ВИКОНАННЯ РОБОТИ</w:t>
      </w:r>
    </w:p>
    <w:p w:rsidR="00296078" w:rsidRPr="008D016C" w:rsidRDefault="00E80237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1.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Ознайомитися з кор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откими теоретичними відомостями.</w:t>
      </w:r>
    </w:p>
    <w:p w:rsidR="00296078" w:rsidRPr="008D016C" w:rsidRDefault="00E80237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2.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Ознайомитись з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компонуванням стенда-тренажера.</w:t>
      </w:r>
    </w:p>
    <w:p w:rsidR="00296078" w:rsidRPr="008D016C" w:rsidRDefault="00E80237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3. Випробувати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роботу попереджувальної с</w:t>
      </w:r>
      <w:r w:rsidR="006348CF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игналізації шляхом виконання на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перед відомої помилкової опер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ації (наприклад, ввімкнути будь-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який заземлю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вальний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роз'єднув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ач під напругою, навантаженням).</w:t>
      </w:r>
    </w:p>
    <w:p w:rsidR="00296078" w:rsidRPr="008D016C" w:rsidRDefault="007D3366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lastRenderedPageBreak/>
        <w:t xml:space="preserve">4.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Отримати у викладача завдання на знаходження п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ошкодження в колах сигналізації.</w:t>
      </w:r>
    </w:p>
    <w:p w:rsidR="00296078" w:rsidRPr="008D016C" w:rsidRDefault="007D3366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5.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Знайти місце пошкодження в колах сигналізації шляхом про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дзвонювання кіл.</w:t>
      </w:r>
    </w:p>
    <w:p w:rsidR="00296078" w:rsidRPr="008D016C" w:rsidRDefault="002920CA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6.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Знайти опір ізоляції кіл вторинної комутації 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до вказівкою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викладача за допомогою мегомметра.</w:t>
      </w:r>
    </w:p>
    <w:p w:rsidR="0094554C" w:rsidRDefault="0094554C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</w:p>
    <w:p w:rsidR="00296078" w:rsidRPr="008D016C" w:rsidRDefault="006348CF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>ЗМІСТ ЗВІТУ</w:t>
      </w:r>
    </w:p>
    <w:p w:rsidR="00296078" w:rsidRPr="008D016C" w:rsidRDefault="0094554C" w:rsidP="00F41AF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1. </w:t>
      </w:r>
      <w:r w:rsidR="00662F3B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Назва та мета роботи.</w:t>
      </w:r>
    </w:p>
    <w:p w:rsidR="00296078" w:rsidRPr="008D016C" w:rsidRDefault="0038646F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2. Короткі теоретичні відомості.</w:t>
      </w:r>
    </w:p>
    <w:p w:rsidR="00296078" w:rsidRPr="008D016C" w:rsidRDefault="0038646F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3.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Накреслити в звіті частину схеми щита керування зі знайденим місцем п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ошкодження в колах сигналізації.</w:t>
      </w:r>
    </w:p>
    <w:p w:rsidR="00296078" w:rsidRPr="008D016C" w:rsidRDefault="0038646F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4. На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вести значення виміряного опору ізоляції кола си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гналізації та порівняти його з н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ормами</w:t>
      </w:r>
      <w:r w:rsidR="00A943C5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випробування електрообладнання.</w:t>
      </w:r>
    </w:p>
    <w:p w:rsidR="00296078" w:rsidRPr="008D016C" w:rsidRDefault="00A943C5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5.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Дати відповіді на контрольні запитання та зробити висновки.</w:t>
      </w: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</w:p>
    <w:p w:rsidR="00296078" w:rsidRPr="008D016C" w:rsidRDefault="006348CF" w:rsidP="008D016C">
      <w:pPr>
        <w:pStyle w:val="Style1"/>
        <w:tabs>
          <w:tab w:val="center" w:pos="5102"/>
          <w:tab w:val="right" w:pos="10204"/>
        </w:tabs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sz w:val="16"/>
          <w:szCs w:val="16"/>
          <w:lang w:val="uk-UA"/>
        </w:rPr>
        <w:t>КОНТРОЛЬНІ ПИТАННЯ ДО ЗАХИСТУ ЛАБОРАТОРНОЇ РОБОТИ: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1.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Що 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таке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щити керування?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2.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Які щити керування встановлюються на електростанціях, підстанціях і в електропостачальних компаніях?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3.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Яке устаткування відноситься до вторинних пристроїв?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4.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Які випробування проводяться з вторинними пристроями після їх монтажу і в процесі експлуатації?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5.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Що означає профілактичний контроль вторинних пристроїв?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6.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 яких випадках проводяться позачергові і аварійні перевірки пристроїв?</w:t>
      </w:r>
    </w:p>
    <w:p w:rsidR="00296078" w:rsidRPr="008D016C" w:rsidRDefault="00296078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7.</w:t>
      </w:r>
      <w:r w:rsidR="00EA6763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Величина опору ізоляції кола приєднання вторинних пристроїв?</w:t>
      </w:r>
    </w:p>
    <w:p w:rsidR="00296078" w:rsidRPr="008D016C" w:rsidRDefault="00EA6763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8.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Що </w:t>
      </w:r>
      <w:r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таке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щит керування для проведення лабораторної роботи?</w:t>
      </w:r>
    </w:p>
    <w:p w:rsidR="006348CF" w:rsidRPr="008D016C" w:rsidRDefault="006348CF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</w:p>
    <w:p w:rsidR="00296078" w:rsidRPr="008D016C" w:rsidRDefault="003E26F4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sz w:val="16"/>
          <w:szCs w:val="16"/>
          <w:lang w:val="uk-UA"/>
        </w:rPr>
      </w:pPr>
      <w:r>
        <w:rPr>
          <w:rStyle w:val="FontStyle18"/>
          <w:rFonts w:ascii="Tahoma" w:hAnsi="Tahoma" w:cs="Tahoma"/>
          <w:sz w:val="16"/>
          <w:szCs w:val="16"/>
          <w:lang w:val="uk-UA"/>
        </w:rPr>
        <w:t>МАТЕРІАЛЬНО-</w:t>
      </w:r>
      <w:r w:rsidR="006348CF" w:rsidRPr="008D016C">
        <w:rPr>
          <w:rStyle w:val="FontStyle18"/>
          <w:rFonts w:ascii="Tahoma" w:hAnsi="Tahoma" w:cs="Tahoma"/>
          <w:sz w:val="16"/>
          <w:szCs w:val="16"/>
          <w:lang w:val="uk-UA"/>
        </w:rPr>
        <w:t>ТЕХНІЧНЕ ЗАБЕЗПЕЧЕННЯ РОБОТИ</w:t>
      </w:r>
    </w:p>
    <w:p w:rsidR="00296078" w:rsidRPr="008D016C" w:rsidRDefault="00F87706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1.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Методичні вказівки дл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я виконання лабораторної роботи.</w:t>
      </w:r>
    </w:p>
    <w:p w:rsidR="00296078" w:rsidRPr="008D016C" w:rsidRDefault="00F87706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2.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Електрична схема неблоч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ної ТЕЦ.</w:t>
      </w:r>
    </w:p>
    <w:p w:rsidR="00296078" w:rsidRPr="008D016C" w:rsidRDefault="00F87706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3.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Діючий електрифікован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ий стенд-тренажер неблочної ТЕЦ.</w:t>
      </w:r>
    </w:p>
    <w:p w:rsidR="00296078" w:rsidRPr="008D016C" w:rsidRDefault="00F87706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4.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Мегомметр М 4 100/2, 1 000В.</w:t>
      </w:r>
    </w:p>
    <w:p w:rsidR="00296078" w:rsidRPr="008D016C" w:rsidRDefault="00F87706" w:rsidP="008D016C">
      <w:pPr>
        <w:pStyle w:val="Style1"/>
        <w:spacing w:line="360" w:lineRule="auto"/>
        <w:ind w:left="284" w:right="284" w:firstLine="567"/>
        <w:jc w:val="both"/>
        <w:rPr>
          <w:rStyle w:val="FontStyle18"/>
          <w:rFonts w:ascii="Tahoma" w:hAnsi="Tahoma" w:cs="Tahoma"/>
          <w:b w:val="0"/>
          <w:sz w:val="16"/>
          <w:szCs w:val="16"/>
          <w:lang w:val="uk-UA"/>
        </w:rPr>
      </w:pPr>
      <w:r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5.</w:t>
      </w:r>
      <w:r w:rsidR="003E26F4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 xml:space="preserve"> </w:t>
      </w:r>
      <w:r w:rsidR="00296078" w:rsidRPr="008D016C">
        <w:rPr>
          <w:rStyle w:val="FontStyle18"/>
          <w:rFonts w:ascii="Tahoma" w:hAnsi="Tahoma" w:cs="Tahoma"/>
          <w:b w:val="0"/>
          <w:sz w:val="16"/>
          <w:szCs w:val="16"/>
          <w:lang w:val="uk-UA"/>
        </w:rPr>
        <w:t>Нормативна та навчальна література.</w:t>
      </w:r>
    </w:p>
    <w:sectPr w:rsidR="00296078" w:rsidRPr="008D016C" w:rsidSect="00296078">
      <w:footerReference w:type="even" r:id="rId8"/>
      <w:footerReference w:type="default" r:id="rId9"/>
      <w:pgSz w:w="11905" w:h="16837"/>
      <w:pgMar w:top="567" w:right="425" w:bottom="709" w:left="1276" w:header="113" w:footer="113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A7" w:rsidRDefault="002414A7" w:rsidP="00D13F88">
      <w:pPr>
        <w:spacing w:after="0" w:line="240" w:lineRule="auto"/>
      </w:pPr>
      <w:r>
        <w:separator/>
      </w:r>
    </w:p>
  </w:endnote>
  <w:endnote w:type="continuationSeparator" w:id="0">
    <w:p w:rsidR="002414A7" w:rsidRDefault="002414A7" w:rsidP="00D1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81" w:rsidRDefault="00025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81" w:rsidRDefault="00025F81" w:rsidP="00D97A93">
    <w:pPr>
      <w:pStyle w:val="Style4"/>
      <w:widowControl/>
      <w:jc w:val="center"/>
      <w:rPr>
        <w:rStyle w:val="FontStyle16"/>
        <w:lang w:val="uk-UA" w:eastAsia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A7" w:rsidRDefault="002414A7" w:rsidP="00D13F88">
      <w:pPr>
        <w:spacing w:after="0" w:line="240" w:lineRule="auto"/>
      </w:pPr>
      <w:r>
        <w:separator/>
      </w:r>
    </w:p>
  </w:footnote>
  <w:footnote w:type="continuationSeparator" w:id="0">
    <w:p w:rsidR="002414A7" w:rsidRDefault="002414A7" w:rsidP="00D1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3" type="#_x0000_t75" style="width:9pt;height:9pt" o:bullet="t">
        <v:imagedata r:id="rId1" o:title="j0115844"/>
      </v:shape>
    </w:pict>
  </w:numPicBullet>
  <w:numPicBullet w:numPicBulletId="1">
    <w:pict>
      <v:shape id="_x0000_i1714" type="#_x0000_t75" style="width:9pt;height:9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5CE6998"/>
    <w:lvl w:ilvl="0">
      <w:numFmt w:val="bullet"/>
      <w:lvlText w:val="*"/>
      <w:lvlJc w:val="left"/>
    </w:lvl>
  </w:abstractNum>
  <w:abstractNum w:abstractNumId="1" w15:restartNumberingAfterBreak="0">
    <w:nsid w:val="05AA68E6"/>
    <w:multiLevelType w:val="hybridMultilevel"/>
    <w:tmpl w:val="1CA40AB0"/>
    <w:lvl w:ilvl="0" w:tplc="4072CFB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BA4E3E"/>
    <w:multiLevelType w:val="hybridMultilevel"/>
    <w:tmpl w:val="BB729E90"/>
    <w:lvl w:ilvl="0" w:tplc="9EFCBFA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6411263"/>
    <w:multiLevelType w:val="hybridMultilevel"/>
    <w:tmpl w:val="6CFA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53300"/>
    <w:multiLevelType w:val="hybridMultilevel"/>
    <w:tmpl w:val="D8722D60"/>
    <w:lvl w:ilvl="0" w:tplc="A4BE8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500F7"/>
    <w:multiLevelType w:val="hybridMultilevel"/>
    <w:tmpl w:val="75E413B6"/>
    <w:lvl w:ilvl="0" w:tplc="2D801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DD1F25"/>
    <w:multiLevelType w:val="hybridMultilevel"/>
    <w:tmpl w:val="E60A9FF8"/>
    <w:lvl w:ilvl="0" w:tplc="4072CFB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BD2059"/>
    <w:multiLevelType w:val="hybridMultilevel"/>
    <w:tmpl w:val="829C37FE"/>
    <w:lvl w:ilvl="0" w:tplc="4072CFB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9507DB"/>
    <w:multiLevelType w:val="hybridMultilevel"/>
    <w:tmpl w:val="0AAE32B6"/>
    <w:lvl w:ilvl="0" w:tplc="4072CFB4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800518"/>
    <w:multiLevelType w:val="hybridMultilevel"/>
    <w:tmpl w:val="129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304A5"/>
    <w:multiLevelType w:val="hybridMultilevel"/>
    <w:tmpl w:val="736C8AF0"/>
    <w:lvl w:ilvl="0" w:tplc="05781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C05953"/>
    <w:multiLevelType w:val="hybridMultilevel"/>
    <w:tmpl w:val="07324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07C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7B92DBF"/>
    <w:multiLevelType w:val="hybridMultilevel"/>
    <w:tmpl w:val="A9CA1DFC"/>
    <w:lvl w:ilvl="0" w:tplc="9EFCBFA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1C4C00"/>
    <w:multiLevelType w:val="hybridMultilevel"/>
    <w:tmpl w:val="54B4FAE6"/>
    <w:lvl w:ilvl="0" w:tplc="0422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35850"/>
    <w:multiLevelType w:val="hybridMultilevel"/>
    <w:tmpl w:val="4B381F58"/>
    <w:lvl w:ilvl="0" w:tplc="D5828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5193D"/>
    <w:multiLevelType w:val="hybridMultilevel"/>
    <w:tmpl w:val="CC1AAF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6D5B93"/>
    <w:multiLevelType w:val="hybridMultilevel"/>
    <w:tmpl w:val="80688A1A"/>
    <w:lvl w:ilvl="0" w:tplc="9EFCBFAE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051F24"/>
    <w:multiLevelType w:val="hybridMultilevel"/>
    <w:tmpl w:val="EDC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0A1D67"/>
    <w:multiLevelType w:val="hybridMultilevel"/>
    <w:tmpl w:val="4D9A9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54958"/>
    <w:multiLevelType w:val="hybridMultilevel"/>
    <w:tmpl w:val="464A0288"/>
    <w:lvl w:ilvl="0" w:tplc="122A2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BD529F"/>
    <w:multiLevelType w:val="hybridMultilevel"/>
    <w:tmpl w:val="AEB29062"/>
    <w:lvl w:ilvl="0" w:tplc="4072CFB4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4757033"/>
    <w:multiLevelType w:val="hybridMultilevel"/>
    <w:tmpl w:val="BF24615C"/>
    <w:lvl w:ilvl="0" w:tplc="A4B67A70">
      <w:numFmt w:val="bullet"/>
      <w:lvlText w:val="-"/>
      <w:lvlJc w:val="left"/>
      <w:pPr>
        <w:ind w:left="1069" w:hanging="360"/>
      </w:pPr>
      <w:rPr>
        <w:rFonts w:ascii="Cambria" w:eastAsiaTheme="minorEastAs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33284E"/>
    <w:multiLevelType w:val="hybridMultilevel"/>
    <w:tmpl w:val="E7763F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6436E9"/>
    <w:multiLevelType w:val="hybridMultilevel"/>
    <w:tmpl w:val="95381D66"/>
    <w:lvl w:ilvl="0" w:tplc="4072CFB4">
      <w:start w:val="1"/>
      <w:numFmt w:val="bullet"/>
      <w:lvlText w:val=""/>
      <w:lvlPicBulletId w:val="1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C3A24E3"/>
    <w:multiLevelType w:val="hybridMultilevel"/>
    <w:tmpl w:val="35D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94F54"/>
    <w:multiLevelType w:val="hybridMultilevel"/>
    <w:tmpl w:val="62E6A0A2"/>
    <w:lvl w:ilvl="0" w:tplc="CDCC86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DE1488"/>
    <w:multiLevelType w:val="hybridMultilevel"/>
    <w:tmpl w:val="A2A28BA4"/>
    <w:lvl w:ilvl="0" w:tplc="4072CFB4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41C"/>
    <w:multiLevelType w:val="hybridMultilevel"/>
    <w:tmpl w:val="3682AC22"/>
    <w:lvl w:ilvl="0" w:tplc="3966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8F6385"/>
    <w:multiLevelType w:val="hybridMultilevel"/>
    <w:tmpl w:val="80F4A330"/>
    <w:lvl w:ilvl="0" w:tplc="021A1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48D0"/>
    <w:multiLevelType w:val="hybridMultilevel"/>
    <w:tmpl w:val="914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8763C8"/>
    <w:multiLevelType w:val="hybridMultilevel"/>
    <w:tmpl w:val="84E0F650"/>
    <w:lvl w:ilvl="0" w:tplc="4072CFB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E7001C"/>
    <w:multiLevelType w:val="hybridMultilevel"/>
    <w:tmpl w:val="AED80A3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A464F9C"/>
    <w:multiLevelType w:val="hybridMultilevel"/>
    <w:tmpl w:val="B96E2C96"/>
    <w:lvl w:ilvl="0" w:tplc="4072CFB4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9B02590"/>
    <w:multiLevelType w:val="hybridMultilevel"/>
    <w:tmpl w:val="69685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B2A3B"/>
    <w:multiLevelType w:val="singleLevel"/>
    <w:tmpl w:val="C2A01392"/>
    <w:lvl w:ilvl="0">
      <w:start w:val="1"/>
      <w:numFmt w:val="decimal"/>
      <w:lvlText w:val="3.%1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CE10B17"/>
    <w:multiLevelType w:val="hybridMultilevel"/>
    <w:tmpl w:val="EC02CC2E"/>
    <w:lvl w:ilvl="0" w:tplc="875410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10"/>
  </w:num>
  <w:num w:numId="5">
    <w:abstractNumId w:val="4"/>
  </w:num>
  <w:num w:numId="6">
    <w:abstractNumId w:val="28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5"/>
  </w:num>
  <w:num w:numId="11">
    <w:abstractNumId w:val="11"/>
  </w:num>
  <w:num w:numId="12">
    <w:abstractNumId w:val="16"/>
  </w:num>
  <w:num w:numId="13">
    <w:abstractNumId w:val="34"/>
  </w:num>
  <w:num w:numId="14">
    <w:abstractNumId w:val="19"/>
  </w:num>
  <w:num w:numId="15">
    <w:abstractNumId w:val="23"/>
  </w:num>
  <w:num w:numId="16">
    <w:abstractNumId w:val="32"/>
  </w:num>
  <w:num w:numId="17">
    <w:abstractNumId w:val="12"/>
  </w:num>
  <w:num w:numId="18">
    <w:abstractNumId w:val="9"/>
  </w:num>
  <w:num w:numId="19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21">
    <w:abstractNumId w:val="35"/>
  </w:num>
  <w:num w:numId="22">
    <w:abstractNumId w:val="25"/>
  </w:num>
  <w:num w:numId="23">
    <w:abstractNumId w:val="30"/>
  </w:num>
  <w:num w:numId="24">
    <w:abstractNumId w:val="18"/>
  </w:num>
  <w:num w:numId="25">
    <w:abstractNumId w:val="3"/>
  </w:num>
  <w:num w:numId="26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Book Antiqua" w:hAnsi="Book Antiqua" w:hint="default"/>
        </w:rPr>
      </w:lvl>
    </w:lvlOverride>
  </w:num>
  <w:num w:numId="27">
    <w:abstractNumId w:val="13"/>
  </w:num>
  <w:num w:numId="28">
    <w:abstractNumId w:val="2"/>
  </w:num>
  <w:num w:numId="29">
    <w:abstractNumId w:val="36"/>
  </w:num>
  <w:num w:numId="30">
    <w:abstractNumId w:val="27"/>
  </w:num>
  <w:num w:numId="31">
    <w:abstractNumId w:val="31"/>
  </w:num>
  <w:num w:numId="32">
    <w:abstractNumId w:val="33"/>
  </w:num>
  <w:num w:numId="33">
    <w:abstractNumId w:val="26"/>
  </w:num>
  <w:num w:numId="34">
    <w:abstractNumId w:val="6"/>
  </w:num>
  <w:num w:numId="35">
    <w:abstractNumId w:val="24"/>
  </w:num>
  <w:num w:numId="36">
    <w:abstractNumId w:val="7"/>
  </w:num>
  <w:num w:numId="37">
    <w:abstractNumId w:val="1"/>
  </w:num>
  <w:num w:numId="38">
    <w:abstractNumId w:val="21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81D"/>
    <w:rsid w:val="00025F81"/>
    <w:rsid w:val="0009402D"/>
    <w:rsid w:val="000A0E1D"/>
    <w:rsid w:val="000A1BD6"/>
    <w:rsid w:val="000C4FAD"/>
    <w:rsid w:val="000E0600"/>
    <w:rsid w:val="00156BEC"/>
    <w:rsid w:val="001E650C"/>
    <w:rsid w:val="0020618B"/>
    <w:rsid w:val="002412E6"/>
    <w:rsid w:val="002414A7"/>
    <w:rsid w:val="0024383D"/>
    <w:rsid w:val="00285FE2"/>
    <w:rsid w:val="002920CA"/>
    <w:rsid w:val="00296078"/>
    <w:rsid w:val="002A1960"/>
    <w:rsid w:val="002B5644"/>
    <w:rsid w:val="002C646D"/>
    <w:rsid w:val="002D1A61"/>
    <w:rsid w:val="00343A35"/>
    <w:rsid w:val="00351558"/>
    <w:rsid w:val="003555BC"/>
    <w:rsid w:val="0036190A"/>
    <w:rsid w:val="0037678D"/>
    <w:rsid w:val="00377BD1"/>
    <w:rsid w:val="0038646F"/>
    <w:rsid w:val="003B1FC5"/>
    <w:rsid w:val="003E26F4"/>
    <w:rsid w:val="00460A32"/>
    <w:rsid w:val="004758DB"/>
    <w:rsid w:val="004B6848"/>
    <w:rsid w:val="004D5A11"/>
    <w:rsid w:val="00515C3F"/>
    <w:rsid w:val="005325C1"/>
    <w:rsid w:val="00534FB1"/>
    <w:rsid w:val="00545A2F"/>
    <w:rsid w:val="00564332"/>
    <w:rsid w:val="0057388B"/>
    <w:rsid w:val="00597AF1"/>
    <w:rsid w:val="005A3808"/>
    <w:rsid w:val="005A69F3"/>
    <w:rsid w:val="005D2A19"/>
    <w:rsid w:val="005F162B"/>
    <w:rsid w:val="006348CF"/>
    <w:rsid w:val="00662F3B"/>
    <w:rsid w:val="00694BCD"/>
    <w:rsid w:val="006A3A52"/>
    <w:rsid w:val="006C0F1F"/>
    <w:rsid w:val="006D6DC8"/>
    <w:rsid w:val="007455E6"/>
    <w:rsid w:val="00761B5B"/>
    <w:rsid w:val="007A5682"/>
    <w:rsid w:val="007C1E96"/>
    <w:rsid w:val="007D17EB"/>
    <w:rsid w:val="007D3366"/>
    <w:rsid w:val="007F1B58"/>
    <w:rsid w:val="00817CD0"/>
    <w:rsid w:val="0085689B"/>
    <w:rsid w:val="00865F8E"/>
    <w:rsid w:val="008D016C"/>
    <w:rsid w:val="00905638"/>
    <w:rsid w:val="0090715A"/>
    <w:rsid w:val="009178AA"/>
    <w:rsid w:val="0094554C"/>
    <w:rsid w:val="009706E0"/>
    <w:rsid w:val="00984B94"/>
    <w:rsid w:val="009F16E7"/>
    <w:rsid w:val="00A069AF"/>
    <w:rsid w:val="00A21223"/>
    <w:rsid w:val="00A3037C"/>
    <w:rsid w:val="00A828B1"/>
    <w:rsid w:val="00A867C5"/>
    <w:rsid w:val="00A943C5"/>
    <w:rsid w:val="00AA6A54"/>
    <w:rsid w:val="00AB76E4"/>
    <w:rsid w:val="00AC5B2E"/>
    <w:rsid w:val="00AD24D9"/>
    <w:rsid w:val="00AF27C7"/>
    <w:rsid w:val="00B132FA"/>
    <w:rsid w:val="00B32C09"/>
    <w:rsid w:val="00B569A0"/>
    <w:rsid w:val="00B66EB9"/>
    <w:rsid w:val="00B7381D"/>
    <w:rsid w:val="00B92BB3"/>
    <w:rsid w:val="00B97620"/>
    <w:rsid w:val="00BB3BA1"/>
    <w:rsid w:val="00C02D99"/>
    <w:rsid w:val="00C05DA1"/>
    <w:rsid w:val="00C5087F"/>
    <w:rsid w:val="00C66B11"/>
    <w:rsid w:val="00C875E9"/>
    <w:rsid w:val="00CB0C8C"/>
    <w:rsid w:val="00CE1319"/>
    <w:rsid w:val="00CF54B4"/>
    <w:rsid w:val="00D13F88"/>
    <w:rsid w:val="00D54536"/>
    <w:rsid w:val="00D76460"/>
    <w:rsid w:val="00D97410"/>
    <w:rsid w:val="00D97A93"/>
    <w:rsid w:val="00DA5283"/>
    <w:rsid w:val="00DB1A46"/>
    <w:rsid w:val="00DC57F6"/>
    <w:rsid w:val="00E310C0"/>
    <w:rsid w:val="00E320E1"/>
    <w:rsid w:val="00E35BDD"/>
    <w:rsid w:val="00E37492"/>
    <w:rsid w:val="00E424C7"/>
    <w:rsid w:val="00E51D18"/>
    <w:rsid w:val="00E60E6A"/>
    <w:rsid w:val="00E80237"/>
    <w:rsid w:val="00E91EF4"/>
    <w:rsid w:val="00EA6763"/>
    <w:rsid w:val="00ED44F5"/>
    <w:rsid w:val="00EE508F"/>
    <w:rsid w:val="00F00710"/>
    <w:rsid w:val="00F07FD2"/>
    <w:rsid w:val="00F41AFC"/>
    <w:rsid w:val="00F57C3C"/>
    <w:rsid w:val="00F87706"/>
    <w:rsid w:val="00F91B7E"/>
    <w:rsid w:val="00F93ACE"/>
    <w:rsid w:val="00FD5B7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1F04-318C-464E-8720-A64A0E0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38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8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firstLine="35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9" w:lineRule="exact"/>
      <w:ind w:firstLine="408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hanging="44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B738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B7381D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37">
    <w:name w:val="Font Style37"/>
    <w:basedOn w:val="a0"/>
    <w:uiPriority w:val="99"/>
    <w:rsid w:val="00B7381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B73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7381D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43">
    <w:name w:val="Font Style43"/>
    <w:basedOn w:val="a0"/>
    <w:uiPriority w:val="99"/>
    <w:rsid w:val="00B738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B7381D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47">
    <w:name w:val="Font Style47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7381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B7381D"/>
    <w:rPr>
      <w:rFonts w:ascii="Cambria" w:hAnsi="Cambria" w:cs="Cambria"/>
      <w:sz w:val="18"/>
      <w:szCs w:val="18"/>
    </w:rPr>
  </w:style>
  <w:style w:type="character" w:customStyle="1" w:styleId="FontStyle51">
    <w:name w:val="Font Style51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3" w:lineRule="exact"/>
      <w:ind w:hanging="197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78" w:lineRule="exact"/>
      <w:ind w:hanging="8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738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B7381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B738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7381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738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6" w:lineRule="exact"/>
      <w:ind w:firstLine="298"/>
      <w:jc w:val="both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1" w:lineRule="exact"/>
      <w:ind w:firstLine="295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27">
    <w:name w:val="Font Style27"/>
    <w:uiPriority w:val="99"/>
    <w:rsid w:val="00025F81"/>
    <w:rPr>
      <w:rFonts w:ascii="Book Antiqua" w:hAnsi="Book Antiqua" w:cs="Book Antiqua"/>
      <w:b/>
      <w:bCs/>
      <w:spacing w:val="-20"/>
      <w:sz w:val="32"/>
      <w:szCs w:val="32"/>
    </w:rPr>
  </w:style>
  <w:style w:type="character" w:customStyle="1" w:styleId="FontStyle28">
    <w:name w:val="Font Style28"/>
    <w:uiPriority w:val="99"/>
    <w:rsid w:val="00025F81"/>
    <w:rPr>
      <w:rFonts w:ascii="Book Antiqua" w:hAnsi="Book Antiqua" w:cs="Book Antiqua"/>
      <w:sz w:val="14"/>
      <w:szCs w:val="14"/>
    </w:rPr>
  </w:style>
  <w:style w:type="character" w:customStyle="1" w:styleId="FontStyle35">
    <w:name w:val="Font Style35"/>
    <w:uiPriority w:val="99"/>
    <w:rsid w:val="00025F81"/>
    <w:rPr>
      <w:rFonts w:ascii="Book Antiqua" w:hAnsi="Book Antiqua" w:cs="Book Antiqua"/>
      <w:sz w:val="28"/>
      <w:szCs w:val="28"/>
    </w:rPr>
  </w:style>
  <w:style w:type="character" w:customStyle="1" w:styleId="FontStyle36">
    <w:name w:val="Font Style3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38">
    <w:name w:val="Font Style38"/>
    <w:uiPriority w:val="99"/>
    <w:rsid w:val="00025F81"/>
    <w:rPr>
      <w:rFonts w:ascii="Book Antiqua" w:hAnsi="Book Antiqua" w:cs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025F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25F81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25F81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710"/>
  </w:style>
  <w:style w:type="paragraph" w:styleId="aa">
    <w:name w:val="header"/>
    <w:basedOn w:val="a"/>
    <w:link w:val="ab"/>
    <w:uiPriority w:val="99"/>
    <w:unhideWhenUsed/>
    <w:rsid w:val="00F0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109</cp:revision>
  <dcterms:created xsi:type="dcterms:W3CDTF">2019-11-12T08:09:00Z</dcterms:created>
  <dcterms:modified xsi:type="dcterms:W3CDTF">2020-02-12T14:35:00Z</dcterms:modified>
</cp:coreProperties>
</file>